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DF26A" w14:textId="5B4F0D43" w:rsidR="00BD4BDA" w:rsidRPr="00E85C42" w:rsidRDefault="00E85C42" w:rsidP="00BD4BDA">
      <w:pPr>
        <w:pStyle w:val="Titolo"/>
        <w:rPr>
          <w:rFonts w:ascii="Whitney" w:hAnsi="Whitney"/>
        </w:rPr>
      </w:pPr>
      <w:r w:rsidRPr="00E85C42">
        <w:rPr>
          <w:rFonts w:ascii="Whitney" w:hAnsi="Whitney"/>
          <w:noProof/>
        </w:rPr>
        <w:drawing>
          <wp:inline distT="0" distB="0" distL="0" distR="0" wp14:anchorId="02BCAF17" wp14:editId="1B95C07A">
            <wp:extent cx="3600000" cy="3261589"/>
            <wp:effectExtent l="0" t="0" r="63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PR_CENTRATO_2RIGHE_POS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26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5A878" w14:textId="79F45A22" w:rsidR="006911AC" w:rsidRDefault="006911AC" w:rsidP="00BD4BDA">
      <w:pPr>
        <w:pStyle w:val="Titolo"/>
        <w:rPr>
          <w:rFonts w:ascii="Whitney" w:hAnsi="Whitney"/>
        </w:rPr>
      </w:pPr>
      <w:r>
        <w:rPr>
          <w:rFonts w:ascii="Whitney" w:hAnsi="Whitney"/>
        </w:rPr>
        <w:t xml:space="preserve">DIPARTIMENTO </w:t>
      </w:r>
      <w:r w:rsidR="00393581">
        <w:rPr>
          <w:rFonts w:ascii="Whitney" w:hAnsi="Whitney"/>
        </w:rPr>
        <w:t>DI SCIENZE MEDICO-VETERINARIE</w:t>
      </w:r>
    </w:p>
    <w:p w14:paraId="6D098CCB" w14:textId="4C4D2A5E" w:rsidR="00BD4BDA" w:rsidRPr="00E85C42" w:rsidRDefault="00BD4BDA" w:rsidP="00BD4BDA">
      <w:pPr>
        <w:pStyle w:val="Titolo"/>
        <w:rPr>
          <w:rFonts w:ascii="Whitney" w:hAnsi="Whitney"/>
        </w:rPr>
      </w:pPr>
      <w:r w:rsidRPr="00E85C42">
        <w:rPr>
          <w:rFonts w:ascii="Whitney" w:hAnsi="Whitney"/>
        </w:rPr>
        <w:t>ALLEGATO 9</w:t>
      </w:r>
    </w:p>
    <w:p w14:paraId="07D3D11E" w14:textId="728C76D7" w:rsidR="00BD4BDA" w:rsidRPr="00E85C42" w:rsidRDefault="00BD4BDA" w:rsidP="00BD4BDA">
      <w:pPr>
        <w:pStyle w:val="Titolo"/>
        <w:rPr>
          <w:rFonts w:ascii="Whitney" w:hAnsi="Whitney"/>
        </w:rPr>
      </w:pPr>
      <w:r w:rsidRPr="00E85C42">
        <w:rPr>
          <w:rFonts w:ascii="Whitney" w:hAnsi="Whitney"/>
        </w:rPr>
        <w:t>TITOLARIO DI CLASSIFICAZIONE</w:t>
      </w:r>
    </w:p>
    <w:p w14:paraId="622E367B" w14:textId="29E90FF1" w:rsidR="00FA6DA5" w:rsidRPr="00E85C42" w:rsidRDefault="00FA6DA5" w:rsidP="00FA6DA5">
      <w:pPr>
        <w:pStyle w:val="Titolo"/>
        <w:rPr>
          <w:rFonts w:ascii="Whitney" w:hAnsi="Whitney"/>
          <w:sz w:val="44"/>
          <w:szCs w:val="44"/>
        </w:rPr>
      </w:pPr>
      <w:r w:rsidRPr="00E85C42">
        <w:rPr>
          <w:rFonts w:ascii="Whitney" w:hAnsi="Whitney"/>
          <w:sz w:val="44"/>
          <w:szCs w:val="44"/>
        </w:rPr>
        <w:t xml:space="preserve">UNICO PER LE AREE </w:t>
      </w:r>
    </w:p>
    <w:p w14:paraId="5ADEA191" w14:textId="697711CF" w:rsidR="00FA6DA5" w:rsidRPr="00E85C42" w:rsidRDefault="00FA6DA5" w:rsidP="00FA6DA5">
      <w:pPr>
        <w:pStyle w:val="Titolo"/>
        <w:rPr>
          <w:rFonts w:ascii="Whitney" w:hAnsi="Whitney"/>
          <w:sz w:val="44"/>
          <w:szCs w:val="44"/>
        </w:rPr>
      </w:pPr>
      <w:r w:rsidRPr="00E85C42">
        <w:rPr>
          <w:rFonts w:ascii="Whitney" w:hAnsi="Whitney"/>
          <w:sz w:val="44"/>
          <w:szCs w:val="44"/>
        </w:rPr>
        <w:t xml:space="preserve">ORGANIZZATIVE OMOGENEE </w:t>
      </w:r>
    </w:p>
    <w:p w14:paraId="17F31EEC" w14:textId="540B3897" w:rsidR="00FA6DA5" w:rsidRPr="00E85C42" w:rsidRDefault="00FA6DA5" w:rsidP="00FA6DA5">
      <w:pPr>
        <w:pStyle w:val="Titolo"/>
        <w:rPr>
          <w:rFonts w:ascii="Whitney" w:hAnsi="Whitney"/>
          <w:sz w:val="44"/>
          <w:szCs w:val="44"/>
        </w:rPr>
      </w:pPr>
      <w:r w:rsidRPr="00E85C42">
        <w:rPr>
          <w:rFonts w:ascii="Whitney" w:hAnsi="Whitney"/>
          <w:sz w:val="44"/>
          <w:szCs w:val="44"/>
        </w:rPr>
        <w:t>DELL’UNIVERSITA’ DEGLI STUDI DI PARMA</w:t>
      </w:r>
    </w:p>
    <w:p w14:paraId="22078282" w14:textId="77777777" w:rsidR="00BD4BDA" w:rsidRPr="00E85C42" w:rsidRDefault="00BD4BDA" w:rsidP="00BD4BDA">
      <w:pPr>
        <w:rPr>
          <w:rFonts w:ascii="Whitney" w:hAnsi="Whitney"/>
        </w:rPr>
      </w:pPr>
    </w:p>
    <w:p w14:paraId="1EE58E10" w14:textId="77777777" w:rsidR="009B6668" w:rsidRPr="00E85C42" w:rsidRDefault="009B6668" w:rsidP="00BD4BDA">
      <w:pPr>
        <w:rPr>
          <w:rFonts w:ascii="Whitney" w:hAnsi="Whitney"/>
        </w:rPr>
      </w:pPr>
    </w:p>
    <w:p w14:paraId="7A56E94D" w14:textId="77777777" w:rsidR="009B6668" w:rsidRPr="00E85C42" w:rsidRDefault="009B6668" w:rsidP="009B6668">
      <w:pPr>
        <w:rPr>
          <w:rFonts w:ascii="Whitney" w:hAnsi="Whitney"/>
        </w:rPr>
      </w:pPr>
    </w:p>
    <w:p w14:paraId="34850CD0" w14:textId="77777777" w:rsidR="00742966" w:rsidRPr="00E85C42" w:rsidRDefault="00742966" w:rsidP="00742966">
      <w:pPr>
        <w:rPr>
          <w:rFonts w:ascii="Whitney" w:hAnsi="Whitney"/>
        </w:rPr>
      </w:pPr>
    </w:p>
    <w:p w14:paraId="6F49672B" w14:textId="77777777" w:rsidR="00742966" w:rsidRPr="00E85C42" w:rsidRDefault="00742966" w:rsidP="00742966">
      <w:pPr>
        <w:rPr>
          <w:rFonts w:ascii="Whitney" w:hAnsi="Whitney"/>
        </w:rPr>
      </w:pPr>
      <w:r w:rsidRPr="00E85C42">
        <w:rPr>
          <w:rFonts w:ascii="Whitney" w:hAnsi="Whitney"/>
        </w:rPr>
        <w:t>Riferimento a:</w:t>
      </w:r>
    </w:p>
    <w:p w14:paraId="6E07D421" w14:textId="44A853FF" w:rsidR="00742966" w:rsidRPr="00E85C42" w:rsidRDefault="00742966" w:rsidP="00742966">
      <w:pPr>
        <w:rPr>
          <w:rFonts w:ascii="Whitney" w:hAnsi="Whitney"/>
        </w:rPr>
      </w:pPr>
      <w:r w:rsidRPr="00E85C42">
        <w:rPr>
          <w:rFonts w:ascii="Whitney" w:hAnsi="Whitney"/>
        </w:rPr>
        <w:t xml:space="preserve">MANUALE DI GESTIONE DEL PROTOCOLLO INFORMATICO </w:t>
      </w:r>
      <w:r w:rsidR="006911AC">
        <w:rPr>
          <w:rFonts w:ascii="Whitney" w:hAnsi="Whitney"/>
        </w:rPr>
        <w:t xml:space="preserve">DEL DIPARTIMENTO </w:t>
      </w:r>
      <w:r w:rsidR="00393581">
        <w:rPr>
          <w:rFonts w:ascii="Whitney" w:hAnsi="Whitney"/>
        </w:rPr>
        <w:t>DI SCIENZE MEDICO-VETERINARIE</w:t>
      </w:r>
    </w:p>
    <w:p w14:paraId="4CB86D83" w14:textId="537E0539" w:rsidR="00525908" w:rsidRPr="00E85C42" w:rsidRDefault="009B6668" w:rsidP="00FA6DA5">
      <w:pPr>
        <w:rPr>
          <w:rFonts w:ascii="Whitney" w:hAnsi="Whitney"/>
        </w:rPr>
      </w:pPr>
      <w:r w:rsidRPr="00E85C42">
        <w:rPr>
          <w:rFonts w:ascii="Whitney" w:hAnsi="Whitney"/>
        </w:rPr>
        <w:br w:type="page"/>
      </w:r>
      <w:bookmarkStart w:id="0" w:name="_Toc446490506"/>
      <w:r w:rsidR="00525908" w:rsidRPr="00E85C42">
        <w:rPr>
          <w:rFonts w:ascii="Whitney" w:hAnsi="Whitney"/>
        </w:rPr>
        <w:lastRenderedPageBreak/>
        <w:t>REVISIONI</w:t>
      </w:r>
      <w:bookmarkEnd w:id="0"/>
    </w:p>
    <w:tbl>
      <w:tblPr>
        <w:tblStyle w:val="GridTable4Accent1"/>
        <w:tblW w:w="5000" w:type="pct"/>
        <w:jc w:val="center"/>
        <w:tblLook w:val="04A0" w:firstRow="1" w:lastRow="0" w:firstColumn="1" w:lastColumn="0" w:noHBand="0" w:noVBand="1"/>
      </w:tblPr>
      <w:tblGrid>
        <w:gridCol w:w="1222"/>
        <w:gridCol w:w="4462"/>
        <w:gridCol w:w="4170"/>
      </w:tblGrid>
      <w:tr w:rsidR="00525908" w:rsidRPr="00E85C42" w14:paraId="05CA205A" w14:textId="77777777" w:rsidTr="001D2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</w:tcPr>
          <w:p w14:paraId="5A4E19D3" w14:textId="77777777" w:rsidR="00525908" w:rsidRPr="00E85C42" w:rsidRDefault="00525908" w:rsidP="001D2643">
            <w:pPr>
              <w:rPr>
                <w:rFonts w:ascii="Whitney" w:hAnsi="Whitney"/>
              </w:rPr>
            </w:pPr>
            <w:r w:rsidRPr="00E85C42">
              <w:rPr>
                <w:rFonts w:ascii="Whitney" w:hAnsi="Whitney"/>
              </w:rPr>
              <w:t>Nr</w:t>
            </w:r>
          </w:p>
        </w:tc>
        <w:tc>
          <w:tcPr>
            <w:tcW w:w="2264" w:type="pct"/>
          </w:tcPr>
          <w:p w14:paraId="01418853" w14:textId="77777777" w:rsidR="00525908" w:rsidRPr="00E85C42" w:rsidRDefault="00525908" w:rsidP="001D26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hitney" w:hAnsi="Whitney"/>
              </w:rPr>
            </w:pPr>
            <w:r w:rsidRPr="00E85C42">
              <w:rPr>
                <w:rFonts w:ascii="Whitney" w:hAnsi="Whitney"/>
              </w:rPr>
              <w:t>Data</w:t>
            </w:r>
          </w:p>
        </w:tc>
        <w:tc>
          <w:tcPr>
            <w:tcW w:w="2116" w:type="pct"/>
          </w:tcPr>
          <w:p w14:paraId="4A17955E" w14:textId="77777777" w:rsidR="00525908" w:rsidRPr="00E85C42" w:rsidRDefault="00525908" w:rsidP="001D26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hitney" w:hAnsi="Whitney"/>
              </w:rPr>
            </w:pPr>
            <w:r w:rsidRPr="00E85C42">
              <w:rPr>
                <w:rFonts w:ascii="Whitney" w:hAnsi="Whitney"/>
              </w:rPr>
              <w:t>Modifiche</w:t>
            </w:r>
          </w:p>
        </w:tc>
      </w:tr>
      <w:tr w:rsidR="00525908" w:rsidRPr="00E85C42" w14:paraId="44AA5E11" w14:textId="77777777" w:rsidTr="001D2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</w:tcPr>
          <w:p w14:paraId="3647DC89" w14:textId="77777777" w:rsidR="00525908" w:rsidRPr="00E85C42" w:rsidRDefault="00525908" w:rsidP="001D2643">
            <w:pPr>
              <w:rPr>
                <w:rFonts w:ascii="Whitney" w:hAnsi="Whitney"/>
              </w:rPr>
            </w:pPr>
            <w:r w:rsidRPr="00E85C42">
              <w:rPr>
                <w:rFonts w:ascii="Whitney" w:hAnsi="Whitney"/>
              </w:rPr>
              <w:t>00</w:t>
            </w:r>
          </w:p>
        </w:tc>
        <w:tc>
          <w:tcPr>
            <w:tcW w:w="2264" w:type="pct"/>
          </w:tcPr>
          <w:p w14:paraId="7DE44450" w14:textId="08AB396D" w:rsidR="00525908" w:rsidRPr="00E85C42" w:rsidRDefault="00393581" w:rsidP="001D26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hitney" w:hAnsi="Whitney"/>
              </w:rPr>
            </w:pPr>
            <w:r>
              <w:rPr>
                <w:rFonts w:ascii="Whitney" w:hAnsi="Whitney"/>
              </w:rPr>
              <w:t>20 Agosto 2018</w:t>
            </w:r>
          </w:p>
        </w:tc>
        <w:tc>
          <w:tcPr>
            <w:tcW w:w="2116" w:type="pct"/>
          </w:tcPr>
          <w:p w14:paraId="391DBB62" w14:textId="77777777" w:rsidR="00525908" w:rsidRPr="00E85C42" w:rsidRDefault="00525908" w:rsidP="001D26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hitney" w:hAnsi="Whitney"/>
              </w:rPr>
            </w:pPr>
            <w:r w:rsidRPr="00E85C42">
              <w:rPr>
                <w:rFonts w:ascii="Whitney" w:hAnsi="Whitney"/>
              </w:rPr>
              <w:t>Prima stesura</w:t>
            </w:r>
          </w:p>
        </w:tc>
      </w:tr>
    </w:tbl>
    <w:p w14:paraId="56E7863F" w14:textId="77777777" w:rsidR="00525908" w:rsidRPr="00E85C42" w:rsidRDefault="00525908" w:rsidP="00525908">
      <w:pPr>
        <w:rPr>
          <w:rFonts w:ascii="Whitney" w:hAnsi="Whitney"/>
        </w:rPr>
      </w:pPr>
    </w:p>
    <w:p w14:paraId="63CE966E" w14:textId="77777777" w:rsidR="00525908" w:rsidRPr="00E85C42" w:rsidRDefault="00525908" w:rsidP="00525908">
      <w:pPr>
        <w:rPr>
          <w:rFonts w:ascii="Whitney" w:hAnsi="Whitney"/>
        </w:rPr>
        <w:sectPr w:rsidR="00525908" w:rsidRPr="00E85C42" w:rsidSect="00C77B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7" w:right="1134" w:bottom="1134" w:left="1134" w:header="708" w:footer="283" w:gutter="0"/>
          <w:cols w:space="708"/>
          <w:docGrid w:linePitch="360"/>
        </w:sectPr>
      </w:pPr>
    </w:p>
    <w:p w14:paraId="630F78DE" w14:textId="1598B357" w:rsidR="000417A5" w:rsidRPr="00E85C42" w:rsidRDefault="009B6668" w:rsidP="009B6668">
      <w:pPr>
        <w:spacing w:after="60" w:line="276" w:lineRule="auto"/>
        <w:jc w:val="both"/>
        <w:rPr>
          <w:rFonts w:ascii="Whitney" w:hAnsi="Whitney" w:cs="Arial"/>
          <w:i/>
          <w:sz w:val="20"/>
          <w:szCs w:val="20"/>
        </w:rPr>
      </w:pPr>
      <w:r w:rsidRPr="00E85C42">
        <w:rPr>
          <w:rFonts w:ascii="Whitney" w:hAnsi="Whitney" w:cs="Arial"/>
          <w:sz w:val="20"/>
          <w:szCs w:val="20"/>
        </w:rPr>
        <w:lastRenderedPageBreak/>
        <w:t xml:space="preserve">Si riporta nel seguito il </w:t>
      </w:r>
      <w:proofErr w:type="spellStart"/>
      <w:r w:rsidRPr="00E85C42">
        <w:rPr>
          <w:rFonts w:ascii="Whitney" w:hAnsi="Whitney" w:cs="Arial"/>
          <w:sz w:val="20"/>
          <w:szCs w:val="20"/>
        </w:rPr>
        <w:t>Titolario</w:t>
      </w:r>
      <w:proofErr w:type="spellEnd"/>
      <w:r w:rsidRPr="00E85C42">
        <w:rPr>
          <w:rFonts w:ascii="Whitney" w:hAnsi="Whitney" w:cs="Arial"/>
          <w:sz w:val="20"/>
          <w:szCs w:val="20"/>
        </w:rPr>
        <w:t xml:space="preserve"> di Classificazione Unico per le Aree Organizzative Omogenee </w:t>
      </w:r>
      <w:r w:rsidRPr="00E85C42">
        <w:rPr>
          <w:rFonts w:ascii="Whitney" w:hAnsi="Whitney" w:cs="Arial"/>
          <w:i/>
          <w:sz w:val="20"/>
          <w:szCs w:val="20"/>
        </w:rPr>
        <w:t>dell’Università degli Studi di a</w:t>
      </w:r>
      <w:r w:rsidR="000417A5" w:rsidRPr="00E85C42">
        <w:rPr>
          <w:rFonts w:ascii="Whitney" w:hAnsi="Whitney" w:cs="Arial"/>
          <w:i/>
          <w:sz w:val="20"/>
          <w:szCs w:val="20"/>
        </w:rPr>
        <w:t xml:space="preserve">pprovato con DR n. </w:t>
      </w:r>
      <w:r w:rsidR="00967F9A" w:rsidRPr="00E85C42">
        <w:rPr>
          <w:rFonts w:ascii="Whitney" w:hAnsi="Whitney" w:cs="Arial"/>
          <w:i/>
          <w:sz w:val="20"/>
          <w:szCs w:val="20"/>
        </w:rPr>
        <w:t>2310</w:t>
      </w:r>
      <w:r w:rsidR="000417A5" w:rsidRPr="00E85C42">
        <w:rPr>
          <w:rFonts w:ascii="Whitney" w:hAnsi="Whitney" w:cs="Arial"/>
          <w:i/>
          <w:sz w:val="20"/>
          <w:szCs w:val="20"/>
        </w:rPr>
        <w:t xml:space="preserve"> del </w:t>
      </w:r>
      <w:r w:rsidR="00967F9A" w:rsidRPr="00E85C42">
        <w:rPr>
          <w:rFonts w:ascii="Whitney" w:hAnsi="Whitney" w:cs="Arial"/>
          <w:i/>
          <w:sz w:val="20"/>
          <w:szCs w:val="20"/>
        </w:rPr>
        <w:t>31</w:t>
      </w:r>
      <w:r w:rsidR="000C5E16" w:rsidRPr="00E85C42">
        <w:rPr>
          <w:rFonts w:ascii="Whitney" w:hAnsi="Whitney" w:cs="Arial"/>
          <w:i/>
          <w:sz w:val="20"/>
          <w:szCs w:val="20"/>
        </w:rPr>
        <w:t>/</w:t>
      </w:r>
      <w:r w:rsidR="00967F9A" w:rsidRPr="00E85C42">
        <w:rPr>
          <w:rFonts w:ascii="Whitney" w:hAnsi="Whitney" w:cs="Arial"/>
          <w:i/>
          <w:sz w:val="20"/>
          <w:szCs w:val="20"/>
        </w:rPr>
        <w:t>8</w:t>
      </w:r>
      <w:r w:rsidR="000C5E16" w:rsidRPr="00E85C42">
        <w:rPr>
          <w:rFonts w:ascii="Whitney" w:hAnsi="Whitney" w:cs="Arial"/>
          <w:i/>
          <w:sz w:val="20"/>
          <w:szCs w:val="20"/>
        </w:rPr>
        <w:t>/201</w:t>
      </w:r>
      <w:r w:rsidR="00967F9A" w:rsidRPr="00E85C42">
        <w:rPr>
          <w:rFonts w:ascii="Whitney" w:hAnsi="Whitney" w:cs="Arial"/>
          <w:i/>
          <w:sz w:val="20"/>
          <w:szCs w:val="20"/>
        </w:rPr>
        <w:t>6</w:t>
      </w:r>
      <w:r w:rsidR="000417A5" w:rsidRPr="00E85C42">
        <w:rPr>
          <w:rFonts w:ascii="Whitney" w:hAnsi="Whitney" w:cs="Arial"/>
          <w:i/>
          <w:sz w:val="20"/>
          <w:szCs w:val="20"/>
        </w:rPr>
        <w:t xml:space="preserve"> in vigore dal </w:t>
      </w:r>
      <w:r w:rsidR="00967F9A" w:rsidRPr="00E85C42">
        <w:rPr>
          <w:rFonts w:ascii="Whitney" w:hAnsi="Whitney" w:cs="Arial"/>
          <w:i/>
          <w:sz w:val="20"/>
          <w:szCs w:val="20"/>
        </w:rPr>
        <w:t>10</w:t>
      </w:r>
      <w:r w:rsidR="000417A5" w:rsidRPr="00E85C42">
        <w:rPr>
          <w:rFonts w:ascii="Whitney" w:hAnsi="Whitney" w:cs="Arial"/>
          <w:i/>
          <w:sz w:val="20"/>
          <w:szCs w:val="20"/>
        </w:rPr>
        <w:t>/9/201</w:t>
      </w:r>
      <w:r w:rsidR="00967F9A" w:rsidRPr="00E85C42">
        <w:rPr>
          <w:rFonts w:ascii="Whitney" w:hAnsi="Whitney" w:cs="Arial"/>
          <w:i/>
          <w:sz w:val="20"/>
          <w:szCs w:val="20"/>
        </w:rPr>
        <w:t>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A6DA5" w:rsidRPr="00E85C42" w14:paraId="238ABE0F" w14:textId="77777777" w:rsidTr="00826D15">
        <w:trPr>
          <w:trHeight w:val="13109"/>
        </w:trPr>
        <w:tc>
          <w:tcPr>
            <w:tcW w:w="3209" w:type="dxa"/>
          </w:tcPr>
          <w:p w14:paraId="453F0AF3" w14:textId="77777777" w:rsidR="00FA6DA5" w:rsidRPr="00E85C42" w:rsidRDefault="00FA6DA5" w:rsidP="001344EA">
            <w:pPr>
              <w:spacing w:before="120" w:after="120"/>
              <w:jc w:val="center"/>
              <w:rPr>
                <w:rFonts w:ascii="Whitney" w:hAnsi="Whitney" w:cs="Arial"/>
                <w:b/>
                <w:sz w:val="16"/>
                <w:szCs w:val="16"/>
              </w:rPr>
            </w:pPr>
            <w:r w:rsidRPr="00E85C42">
              <w:rPr>
                <w:rFonts w:ascii="Whitney" w:hAnsi="Whitney" w:cs="Arial"/>
                <w:b/>
                <w:sz w:val="16"/>
                <w:szCs w:val="16"/>
              </w:rPr>
              <w:t>TITOLO I. Amministrazione</w:t>
            </w:r>
          </w:p>
          <w:p w14:paraId="2D73C19A" w14:textId="77777777" w:rsidR="00FA6DA5" w:rsidRPr="00E85C42" w:rsidRDefault="00FA6DA5" w:rsidP="00FA6DA5">
            <w:pPr>
              <w:numPr>
                <w:ilvl w:val="0"/>
                <w:numId w:val="9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Normativa e relativa attuazione</w:t>
            </w:r>
          </w:p>
          <w:p w14:paraId="4CD707F0" w14:textId="77777777" w:rsidR="00FA6DA5" w:rsidRPr="00E85C42" w:rsidRDefault="00FA6DA5" w:rsidP="00FA6DA5">
            <w:pPr>
              <w:numPr>
                <w:ilvl w:val="0"/>
                <w:numId w:val="9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Statuto</w:t>
            </w:r>
          </w:p>
          <w:p w14:paraId="7058579A" w14:textId="77777777" w:rsidR="00FA6DA5" w:rsidRPr="00E85C42" w:rsidRDefault="00FA6DA5" w:rsidP="00FA6DA5">
            <w:pPr>
              <w:numPr>
                <w:ilvl w:val="0"/>
                <w:numId w:val="9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Regolamenti</w:t>
            </w:r>
          </w:p>
          <w:p w14:paraId="0825B1D9" w14:textId="77777777" w:rsidR="00FA6DA5" w:rsidRPr="00E85C42" w:rsidRDefault="00FA6DA5" w:rsidP="00FA6DA5">
            <w:pPr>
              <w:numPr>
                <w:ilvl w:val="0"/>
                <w:numId w:val="9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Stemma, gonfalone e sigillo</w:t>
            </w:r>
          </w:p>
          <w:p w14:paraId="292491E6" w14:textId="77777777" w:rsidR="00FA6DA5" w:rsidRPr="00E85C42" w:rsidRDefault="00FA6DA5" w:rsidP="00FA6DA5">
            <w:pPr>
              <w:numPr>
                <w:ilvl w:val="0"/>
                <w:numId w:val="9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Sistema informativo, sicurezza della informazione e sistema informatico</w:t>
            </w:r>
          </w:p>
          <w:p w14:paraId="7AFDE3A4" w14:textId="77777777" w:rsidR="00FA6DA5" w:rsidRPr="00E85C42" w:rsidRDefault="00FA6DA5" w:rsidP="00FA6DA5">
            <w:pPr>
              <w:numPr>
                <w:ilvl w:val="0"/>
                <w:numId w:val="9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Protezione dei dati personali</w:t>
            </w:r>
          </w:p>
          <w:p w14:paraId="79130888" w14:textId="77777777" w:rsidR="00FA6DA5" w:rsidRPr="00E85C42" w:rsidRDefault="00FA6DA5" w:rsidP="00FA6DA5">
            <w:pPr>
              <w:numPr>
                <w:ilvl w:val="0"/>
                <w:numId w:val="9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Archivio</w:t>
            </w:r>
          </w:p>
          <w:p w14:paraId="6A3B3048" w14:textId="77777777" w:rsidR="00FA6DA5" w:rsidRPr="00E85C42" w:rsidRDefault="00FA6DA5" w:rsidP="00FA6DA5">
            <w:pPr>
              <w:numPr>
                <w:ilvl w:val="0"/>
                <w:numId w:val="9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Trasparenza, relazioni con il pubblico</w:t>
            </w:r>
          </w:p>
          <w:p w14:paraId="7BB82321" w14:textId="77777777" w:rsidR="00FA6DA5" w:rsidRPr="00E85C42" w:rsidRDefault="00FA6DA5" w:rsidP="00FA6DA5">
            <w:pPr>
              <w:numPr>
                <w:ilvl w:val="0"/>
                <w:numId w:val="9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 xml:space="preserve">Strategie per il personale, organigramma e </w:t>
            </w:r>
            <w:proofErr w:type="spellStart"/>
            <w:r w:rsidRPr="00E85C42">
              <w:rPr>
                <w:rFonts w:ascii="Whitney" w:hAnsi="Whitney" w:cs="Arial"/>
                <w:sz w:val="14"/>
                <w:szCs w:val="14"/>
              </w:rPr>
              <w:t>funzionigramma</w:t>
            </w:r>
            <w:proofErr w:type="spellEnd"/>
          </w:p>
          <w:p w14:paraId="6228952F" w14:textId="77777777" w:rsidR="00FA6DA5" w:rsidRPr="00E85C42" w:rsidRDefault="00FA6DA5" w:rsidP="00FA6DA5">
            <w:pPr>
              <w:numPr>
                <w:ilvl w:val="0"/>
                <w:numId w:val="9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Rapporti sindacali e contrattazione</w:t>
            </w:r>
          </w:p>
          <w:p w14:paraId="49F01101" w14:textId="77777777" w:rsidR="00FA6DA5" w:rsidRPr="00E85C42" w:rsidRDefault="00FA6DA5" w:rsidP="00FA6DA5">
            <w:pPr>
              <w:numPr>
                <w:ilvl w:val="0"/>
                <w:numId w:val="9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Controllo di gestione e sistema qualità</w:t>
            </w:r>
          </w:p>
          <w:p w14:paraId="19C9208B" w14:textId="77777777" w:rsidR="00FA6DA5" w:rsidRPr="00E85C42" w:rsidRDefault="00FA6DA5" w:rsidP="00FA6DA5">
            <w:pPr>
              <w:numPr>
                <w:ilvl w:val="0"/>
                <w:numId w:val="9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Statistica e auditing</w:t>
            </w:r>
          </w:p>
          <w:p w14:paraId="53F22B6B" w14:textId="77777777" w:rsidR="00FA6DA5" w:rsidRPr="00E85C42" w:rsidRDefault="00FA6DA5" w:rsidP="00FA6DA5">
            <w:pPr>
              <w:numPr>
                <w:ilvl w:val="0"/>
                <w:numId w:val="9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Elezioni e designazioni</w:t>
            </w:r>
          </w:p>
          <w:p w14:paraId="0C78872F" w14:textId="77777777" w:rsidR="00FA6DA5" w:rsidRPr="00E85C42" w:rsidRDefault="00FA6DA5" w:rsidP="00FA6DA5">
            <w:pPr>
              <w:numPr>
                <w:ilvl w:val="0"/>
                <w:numId w:val="9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Associazioni e attività culturali, sportive e ricreative</w:t>
            </w:r>
          </w:p>
          <w:p w14:paraId="06E6CB5A" w14:textId="77777777" w:rsidR="00FA6DA5" w:rsidRPr="00E85C42" w:rsidRDefault="00FA6DA5" w:rsidP="00FA6DA5">
            <w:pPr>
              <w:numPr>
                <w:ilvl w:val="0"/>
                <w:numId w:val="9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Editoria e attività informativo-promozionale</w:t>
            </w:r>
          </w:p>
          <w:p w14:paraId="5F13F4CA" w14:textId="77777777" w:rsidR="00FA6DA5" w:rsidRPr="00E85C42" w:rsidRDefault="00FA6DA5" w:rsidP="00FA6DA5">
            <w:pPr>
              <w:numPr>
                <w:ilvl w:val="0"/>
                <w:numId w:val="9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 xml:space="preserve">Onorificenze, cerimoniale e attività di rappresentanza </w:t>
            </w:r>
          </w:p>
          <w:p w14:paraId="1BA2D2F6" w14:textId="77777777" w:rsidR="00FA6DA5" w:rsidRPr="00E85C42" w:rsidRDefault="00FA6DA5" w:rsidP="00FA6DA5">
            <w:pPr>
              <w:numPr>
                <w:ilvl w:val="0"/>
                <w:numId w:val="9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Politiche e interventi per le pari opportunità</w:t>
            </w:r>
          </w:p>
          <w:p w14:paraId="6D0AC6AA" w14:textId="64E914AD" w:rsidR="00FA6DA5" w:rsidRPr="00E85C42" w:rsidRDefault="00FA6DA5" w:rsidP="001344EA">
            <w:pPr>
              <w:numPr>
                <w:ilvl w:val="0"/>
                <w:numId w:val="9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Interventi a carattere politico, economico, sociale e umanitario</w:t>
            </w:r>
          </w:p>
          <w:p w14:paraId="51745E4B" w14:textId="77777777" w:rsidR="00FA6DA5" w:rsidRPr="00E85C42" w:rsidRDefault="00FA6DA5" w:rsidP="001344EA">
            <w:pPr>
              <w:spacing w:before="120" w:after="120"/>
              <w:jc w:val="center"/>
              <w:rPr>
                <w:rFonts w:ascii="Whitney" w:hAnsi="Whitney" w:cs="Arial"/>
                <w:b/>
                <w:sz w:val="16"/>
                <w:szCs w:val="16"/>
              </w:rPr>
            </w:pPr>
            <w:r w:rsidRPr="00E85C42">
              <w:rPr>
                <w:rFonts w:ascii="Whitney" w:hAnsi="Whitney" w:cs="Arial"/>
                <w:b/>
                <w:sz w:val="16"/>
                <w:szCs w:val="16"/>
              </w:rPr>
              <w:t>TITOLO II. Organi di governo, gestione, controllo, consulenza e garanzia</w:t>
            </w:r>
          </w:p>
          <w:p w14:paraId="080F2EDF" w14:textId="77777777" w:rsidR="00FA6DA5" w:rsidRPr="00E85C42" w:rsidRDefault="00FA6DA5" w:rsidP="00FA6DA5">
            <w:pPr>
              <w:numPr>
                <w:ilvl w:val="0"/>
                <w:numId w:val="1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Rettore</w:t>
            </w:r>
          </w:p>
          <w:p w14:paraId="4985DD2E" w14:textId="77777777" w:rsidR="00FA6DA5" w:rsidRPr="00E85C42" w:rsidRDefault="00FA6DA5" w:rsidP="00FA6DA5">
            <w:pPr>
              <w:numPr>
                <w:ilvl w:val="0"/>
                <w:numId w:val="1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Pro Rettori e Delegati</w:t>
            </w:r>
          </w:p>
          <w:p w14:paraId="2F830215" w14:textId="77777777" w:rsidR="00FA6DA5" w:rsidRPr="00E85C42" w:rsidRDefault="00FA6DA5" w:rsidP="00FA6DA5">
            <w:pPr>
              <w:numPr>
                <w:ilvl w:val="0"/>
                <w:numId w:val="1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Senato Accademico</w:t>
            </w:r>
          </w:p>
          <w:p w14:paraId="4FF3A756" w14:textId="77777777" w:rsidR="00FA6DA5" w:rsidRPr="00E85C42" w:rsidRDefault="00FA6DA5" w:rsidP="00FA6DA5">
            <w:pPr>
              <w:numPr>
                <w:ilvl w:val="0"/>
                <w:numId w:val="1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Consiglio di Amministrazione</w:t>
            </w:r>
          </w:p>
          <w:p w14:paraId="51676190" w14:textId="77777777" w:rsidR="00FA6DA5" w:rsidRPr="00E85C42" w:rsidRDefault="00FA6DA5" w:rsidP="00FA6DA5">
            <w:pPr>
              <w:numPr>
                <w:ilvl w:val="0"/>
                <w:numId w:val="1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Direttore Generale e Vice Direttore</w:t>
            </w:r>
          </w:p>
          <w:p w14:paraId="0616AA8E" w14:textId="77777777" w:rsidR="00FA6DA5" w:rsidRPr="00E85C42" w:rsidRDefault="00FA6DA5" w:rsidP="00FA6DA5">
            <w:pPr>
              <w:numPr>
                <w:ilvl w:val="0"/>
                <w:numId w:val="1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Consiglio degli Studenti</w:t>
            </w:r>
          </w:p>
          <w:p w14:paraId="2E99C9E0" w14:textId="77777777" w:rsidR="00FA6DA5" w:rsidRPr="00E85C42" w:rsidRDefault="00FA6DA5" w:rsidP="00FA6DA5">
            <w:pPr>
              <w:numPr>
                <w:ilvl w:val="0"/>
                <w:numId w:val="1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Nucleo di Valutazione</w:t>
            </w:r>
          </w:p>
          <w:p w14:paraId="5CE26A5E" w14:textId="77777777" w:rsidR="00FA6DA5" w:rsidRPr="00E85C42" w:rsidRDefault="00FA6DA5" w:rsidP="00FA6DA5">
            <w:pPr>
              <w:numPr>
                <w:ilvl w:val="0"/>
                <w:numId w:val="1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Consiglio del personale tecnico-amministrativo</w:t>
            </w:r>
          </w:p>
          <w:p w14:paraId="751789BD" w14:textId="77777777" w:rsidR="00FA6DA5" w:rsidRPr="00E85C42" w:rsidRDefault="00FA6DA5" w:rsidP="00FA6DA5">
            <w:pPr>
              <w:numPr>
                <w:ilvl w:val="0"/>
                <w:numId w:val="1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Collegio dei Revisori dei Conti</w:t>
            </w:r>
          </w:p>
          <w:p w14:paraId="230BFF96" w14:textId="77777777" w:rsidR="00FA6DA5" w:rsidRPr="00E85C42" w:rsidRDefault="00FA6DA5" w:rsidP="00FA6DA5">
            <w:pPr>
              <w:numPr>
                <w:ilvl w:val="0"/>
                <w:numId w:val="1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Collegio di disciplina</w:t>
            </w:r>
          </w:p>
          <w:p w14:paraId="1E58F4F0" w14:textId="77777777" w:rsidR="00FA6DA5" w:rsidRPr="00E85C42" w:rsidRDefault="00FA6DA5" w:rsidP="00FA6DA5">
            <w:pPr>
              <w:numPr>
                <w:ilvl w:val="0"/>
                <w:numId w:val="1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Comitato Unico di Garanzia</w:t>
            </w:r>
          </w:p>
          <w:p w14:paraId="55B94DB0" w14:textId="77777777" w:rsidR="00FA6DA5" w:rsidRPr="00E85C42" w:rsidRDefault="00FA6DA5" w:rsidP="00FA6DA5">
            <w:pPr>
              <w:numPr>
                <w:ilvl w:val="0"/>
                <w:numId w:val="1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Comitato per lo Sport Universitario</w:t>
            </w:r>
          </w:p>
          <w:p w14:paraId="40E6431C" w14:textId="77777777" w:rsidR="00FA6DA5" w:rsidRPr="00E85C42" w:rsidRDefault="00FA6DA5" w:rsidP="00FA6DA5">
            <w:pPr>
              <w:numPr>
                <w:ilvl w:val="0"/>
                <w:numId w:val="1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Commissione paritetica docenti-studenti</w:t>
            </w:r>
          </w:p>
          <w:p w14:paraId="5CA971C5" w14:textId="77777777" w:rsidR="00FA6DA5" w:rsidRPr="00E85C42" w:rsidRDefault="00FA6DA5" w:rsidP="00FA6DA5">
            <w:pPr>
              <w:numPr>
                <w:ilvl w:val="0"/>
                <w:numId w:val="1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Commissione Scientifica di Ateneo</w:t>
            </w:r>
          </w:p>
          <w:p w14:paraId="6B7E8248" w14:textId="77777777" w:rsidR="00FA6DA5" w:rsidRPr="00E85C42" w:rsidRDefault="00FA6DA5" w:rsidP="00FA6DA5">
            <w:pPr>
              <w:numPr>
                <w:ilvl w:val="0"/>
                <w:numId w:val="1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Comitati Scientifici di Area</w:t>
            </w:r>
          </w:p>
          <w:p w14:paraId="6F58FDB0" w14:textId="77777777" w:rsidR="00FA6DA5" w:rsidRPr="00E85C42" w:rsidRDefault="00FA6DA5" w:rsidP="00FA6DA5">
            <w:pPr>
              <w:numPr>
                <w:ilvl w:val="0"/>
                <w:numId w:val="1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Commissioni e Gruppi di Lavoro</w:t>
            </w:r>
          </w:p>
          <w:p w14:paraId="44093AC1" w14:textId="77777777" w:rsidR="00FA6DA5" w:rsidRPr="00E85C42" w:rsidRDefault="00FA6DA5" w:rsidP="00FA6DA5">
            <w:pPr>
              <w:numPr>
                <w:ilvl w:val="0"/>
                <w:numId w:val="1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Consigliere di Fiducia</w:t>
            </w:r>
          </w:p>
          <w:p w14:paraId="311FD4A8" w14:textId="77777777" w:rsidR="00FA6DA5" w:rsidRPr="00E85C42" w:rsidRDefault="00FA6DA5" w:rsidP="00FA6DA5">
            <w:pPr>
              <w:numPr>
                <w:ilvl w:val="0"/>
                <w:numId w:val="1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CRUI</w:t>
            </w:r>
          </w:p>
          <w:p w14:paraId="2D2E0301" w14:textId="77777777" w:rsidR="00FA6DA5" w:rsidRPr="00E85C42" w:rsidRDefault="00FA6DA5" w:rsidP="00FA6DA5">
            <w:pPr>
              <w:numPr>
                <w:ilvl w:val="0"/>
                <w:numId w:val="1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CODAU</w:t>
            </w:r>
          </w:p>
          <w:p w14:paraId="59360C43" w14:textId="77777777" w:rsidR="00FA6DA5" w:rsidRPr="00E85C42" w:rsidRDefault="00FA6DA5" w:rsidP="00FA6DA5">
            <w:pPr>
              <w:numPr>
                <w:ilvl w:val="0"/>
                <w:numId w:val="1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Comitato Regionale di Coordinamento</w:t>
            </w:r>
          </w:p>
          <w:p w14:paraId="09814A73" w14:textId="77777777" w:rsidR="00FA6DA5" w:rsidRPr="00E85C42" w:rsidRDefault="00FA6DA5" w:rsidP="00FA6DA5">
            <w:pPr>
              <w:numPr>
                <w:ilvl w:val="0"/>
                <w:numId w:val="1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Consiglio</w:t>
            </w:r>
          </w:p>
          <w:p w14:paraId="4011C4AA" w14:textId="77777777" w:rsidR="00FA6DA5" w:rsidRPr="00E85C42" w:rsidRDefault="00FA6DA5" w:rsidP="00FA6DA5">
            <w:pPr>
              <w:numPr>
                <w:ilvl w:val="0"/>
                <w:numId w:val="1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Giunta</w:t>
            </w:r>
          </w:p>
          <w:p w14:paraId="04B29204" w14:textId="77777777" w:rsidR="00FA6DA5" w:rsidRPr="00E85C42" w:rsidRDefault="00FA6DA5" w:rsidP="00FA6DA5">
            <w:pPr>
              <w:numPr>
                <w:ilvl w:val="0"/>
                <w:numId w:val="1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Consiglio dei corsi di studio</w:t>
            </w:r>
          </w:p>
          <w:p w14:paraId="51985847" w14:textId="77777777" w:rsidR="00FA6DA5" w:rsidRPr="00E85C42" w:rsidRDefault="00FA6DA5" w:rsidP="00FA6DA5">
            <w:pPr>
              <w:numPr>
                <w:ilvl w:val="0"/>
                <w:numId w:val="1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Fondazione Università di Parma</w:t>
            </w:r>
          </w:p>
          <w:p w14:paraId="2123F5C6" w14:textId="36AAEC0A" w:rsidR="00FA6DA5" w:rsidRPr="00E85C42" w:rsidRDefault="00FA6DA5" w:rsidP="00826D15">
            <w:pPr>
              <w:numPr>
                <w:ilvl w:val="0"/>
                <w:numId w:val="1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 xml:space="preserve">Associazione </w:t>
            </w:r>
            <w:proofErr w:type="spellStart"/>
            <w:r w:rsidRPr="00E85C42">
              <w:rPr>
                <w:rFonts w:ascii="Whitney" w:hAnsi="Whitney" w:cs="Arial"/>
                <w:sz w:val="14"/>
                <w:szCs w:val="14"/>
              </w:rPr>
              <w:t>Alumni</w:t>
            </w:r>
            <w:proofErr w:type="spellEnd"/>
            <w:r w:rsidRPr="00E85C42">
              <w:rPr>
                <w:rFonts w:ascii="Whitney" w:hAnsi="Whitney" w:cs="Arial"/>
                <w:sz w:val="14"/>
                <w:szCs w:val="14"/>
              </w:rPr>
              <w:t xml:space="preserve"> e Amici dell’Università</w:t>
            </w:r>
          </w:p>
          <w:p w14:paraId="7B9881E5" w14:textId="77777777" w:rsidR="00FA6DA5" w:rsidRPr="00E85C42" w:rsidRDefault="00FA6DA5" w:rsidP="001344EA">
            <w:pPr>
              <w:spacing w:before="120" w:after="120"/>
              <w:jc w:val="center"/>
              <w:rPr>
                <w:rFonts w:ascii="Whitney" w:hAnsi="Whitney" w:cs="Arial"/>
                <w:b/>
                <w:sz w:val="16"/>
                <w:szCs w:val="16"/>
              </w:rPr>
            </w:pPr>
            <w:r w:rsidRPr="00E85C42">
              <w:rPr>
                <w:rFonts w:ascii="Whitney" w:hAnsi="Whitney" w:cs="Arial"/>
                <w:b/>
                <w:sz w:val="16"/>
                <w:szCs w:val="16"/>
              </w:rPr>
              <w:t>TITOLO III. Didattica, ricerca, programmazione e sviluppo</w:t>
            </w:r>
          </w:p>
          <w:p w14:paraId="622FEBBB" w14:textId="77777777" w:rsidR="00FA6DA5" w:rsidRPr="00E85C42" w:rsidRDefault="00FA6DA5" w:rsidP="00FA6DA5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Ordinamento didattico</w:t>
            </w:r>
          </w:p>
          <w:p w14:paraId="63734823" w14:textId="77777777" w:rsidR="00FA6DA5" w:rsidRPr="00E85C42" w:rsidRDefault="00FA6DA5" w:rsidP="00FA6DA5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Corsi di studio</w:t>
            </w:r>
          </w:p>
          <w:p w14:paraId="58A3536F" w14:textId="77777777" w:rsidR="00FA6DA5" w:rsidRPr="00E85C42" w:rsidRDefault="00FA6DA5" w:rsidP="00FA6DA5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Corsi ad ordinamento speciale</w:t>
            </w:r>
          </w:p>
          <w:p w14:paraId="0CC4B8AC" w14:textId="77777777" w:rsidR="00FA6DA5" w:rsidRPr="00E85C42" w:rsidRDefault="00FA6DA5" w:rsidP="00FA6DA5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Corsi di specializzazione</w:t>
            </w:r>
          </w:p>
          <w:p w14:paraId="71ED4ECF" w14:textId="77777777" w:rsidR="00FA6DA5" w:rsidRPr="00E85C42" w:rsidRDefault="00FA6DA5" w:rsidP="00FA6DA5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Master</w:t>
            </w:r>
          </w:p>
          <w:p w14:paraId="37F56179" w14:textId="77777777" w:rsidR="00FA6DA5" w:rsidRPr="00E85C42" w:rsidRDefault="00FA6DA5" w:rsidP="00FA6DA5">
            <w:pPr>
              <w:numPr>
                <w:ilvl w:val="0"/>
                <w:numId w:val="3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Corsi di dottorato</w:t>
            </w:r>
          </w:p>
          <w:p w14:paraId="5BA9259D" w14:textId="77777777" w:rsidR="00FA6DA5" w:rsidRPr="00E85C42" w:rsidRDefault="00FA6DA5" w:rsidP="00FA6DA5">
            <w:pPr>
              <w:numPr>
                <w:ilvl w:val="0"/>
                <w:numId w:val="3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Corsi di perfezionamento e corsi di formazione permanente</w:t>
            </w:r>
          </w:p>
          <w:p w14:paraId="0314DCE5" w14:textId="77777777" w:rsidR="00FA6DA5" w:rsidRPr="00E85C42" w:rsidRDefault="00FA6DA5" w:rsidP="00FA6DA5">
            <w:pPr>
              <w:numPr>
                <w:ilvl w:val="0"/>
                <w:numId w:val="3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Programmazione didattica, orario delle lezioni, gestione delle aule e degli spazi</w:t>
            </w:r>
          </w:p>
          <w:p w14:paraId="526ADD09" w14:textId="77777777" w:rsidR="00FA6DA5" w:rsidRPr="00E85C42" w:rsidRDefault="00FA6DA5" w:rsidP="00FA6DA5">
            <w:pPr>
              <w:numPr>
                <w:ilvl w:val="0"/>
                <w:numId w:val="3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Gestione di esami di profitto, di laurea e di prove di idoneità</w:t>
            </w:r>
          </w:p>
          <w:p w14:paraId="68AE83AD" w14:textId="77777777" w:rsidR="00FA6DA5" w:rsidRPr="00E85C42" w:rsidRDefault="00FA6DA5" w:rsidP="00FA6DA5">
            <w:pPr>
              <w:numPr>
                <w:ilvl w:val="0"/>
                <w:numId w:val="3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 xml:space="preserve">Programmazione e sviluppo, comprese aree, </w:t>
            </w:r>
            <w:proofErr w:type="spellStart"/>
            <w:r w:rsidRPr="00E85C42">
              <w:rPr>
                <w:rFonts w:ascii="Whitney" w:hAnsi="Whitney" w:cs="Arial"/>
                <w:sz w:val="14"/>
                <w:szCs w:val="14"/>
              </w:rPr>
              <w:t>macroaree</w:t>
            </w:r>
            <w:proofErr w:type="spellEnd"/>
            <w:r w:rsidRPr="00E85C42">
              <w:rPr>
                <w:rFonts w:ascii="Whitney" w:hAnsi="Whitney" w:cs="Arial"/>
                <w:sz w:val="14"/>
                <w:szCs w:val="14"/>
              </w:rPr>
              <w:t xml:space="preserve"> e settori scientifico-disciplinari</w:t>
            </w:r>
          </w:p>
          <w:p w14:paraId="09FE79CA" w14:textId="77777777" w:rsidR="00FA6DA5" w:rsidRPr="00E85C42" w:rsidRDefault="00FA6DA5" w:rsidP="00FA6DA5">
            <w:pPr>
              <w:numPr>
                <w:ilvl w:val="0"/>
                <w:numId w:val="3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Strategie e valutazione della didattica e della ricerca</w:t>
            </w:r>
          </w:p>
          <w:p w14:paraId="480FA4CA" w14:textId="12B92243" w:rsidR="00FA6DA5" w:rsidRPr="00E85C42" w:rsidRDefault="00FA6DA5" w:rsidP="001344EA">
            <w:pPr>
              <w:numPr>
                <w:ilvl w:val="0"/>
                <w:numId w:val="3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Premi e borse di studio finalizzati e vincolati</w:t>
            </w:r>
          </w:p>
        </w:tc>
        <w:tc>
          <w:tcPr>
            <w:tcW w:w="3209" w:type="dxa"/>
          </w:tcPr>
          <w:p w14:paraId="7BDD79AD" w14:textId="77777777" w:rsidR="001344EA" w:rsidRPr="00E85C42" w:rsidRDefault="001344EA" w:rsidP="001344EA">
            <w:pPr>
              <w:numPr>
                <w:ilvl w:val="0"/>
                <w:numId w:val="3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Progetti e finanziamenti</w:t>
            </w:r>
          </w:p>
          <w:p w14:paraId="6978767A" w14:textId="77777777" w:rsidR="00EC7FDC" w:rsidRDefault="001344EA" w:rsidP="001344EA">
            <w:pPr>
              <w:numPr>
                <w:ilvl w:val="0"/>
                <w:numId w:val="3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Accordi per la didattica e per la ricerca</w:t>
            </w:r>
          </w:p>
          <w:p w14:paraId="6FE222C2" w14:textId="4D66277F" w:rsidR="001344EA" w:rsidRPr="00E85C42" w:rsidRDefault="001344EA" w:rsidP="001344EA">
            <w:pPr>
              <w:numPr>
                <w:ilvl w:val="0"/>
                <w:numId w:val="3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 xml:space="preserve"> Rapporti con enti e istituti di area socio-sanitaria</w:t>
            </w:r>
          </w:p>
          <w:p w14:paraId="5B371494" w14:textId="2CE98962" w:rsidR="00FA6DA5" w:rsidRPr="00E85C42" w:rsidRDefault="00FA6DA5" w:rsidP="001344EA">
            <w:pPr>
              <w:numPr>
                <w:ilvl w:val="0"/>
                <w:numId w:val="3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Opere dell’ingegno, brevetti e imprenditoria della ricerca</w:t>
            </w:r>
          </w:p>
          <w:p w14:paraId="6B1D562B" w14:textId="77777777" w:rsidR="00FA6DA5" w:rsidRPr="00E85C42" w:rsidRDefault="00FA6DA5" w:rsidP="00FA6DA5">
            <w:pPr>
              <w:numPr>
                <w:ilvl w:val="0"/>
                <w:numId w:val="3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Piani di sviluppo dell’Università</w:t>
            </w:r>
          </w:p>
          <w:p w14:paraId="5F7F98BE" w14:textId="77777777" w:rsidR="00FA6DA5" w:rsidRPr="00E85C42" w:rsidRDefault="00FA6DA5" w:rsidP="00FA6DA5">
            <w:pPr>
              <w:numPr>
                <w:ilvl w:val="0"/>
                <w:numId w:val="3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Cooperazione con paesi in via di sviluppo</w:t>
            </w:r>
          </w:p>
          <w:p w14:paraId="3D13AB3B" w14:textId="77777777" w:rsidR="00FA6DA5" w:rsidRPr="00E85C42" w:rsidRDefault="00FA6DA5" w:rsidP="00FA6DA5">
            <w:pPr>
              <w:numPr>
                <w:ilvl w:val="0"/>
                <w:numId w:val="30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Attività per conto terzi</w:t>
            </w:r>
          </w:p>
          <w:p w14:paraId="3A676E29" w14:textId="77777777" w:rsidR="00FA6DA5" w:rsidRPr="00E85C42" w:rsidRDefault="00FA6DA5" w:rsidP="001344EA">
            <w:pPr>
              <w:spacing w:before="120" w:after="120"/>
              <w:jc w:val="center"/>
              <w:rPr>
                <w:rFonts w:ascii="Whitney" w:hAnsi="Whitney" w:cs="Arial"/>
                <w:b/>
                <w:sz w:val="16"/>
                <w:szCs w:val="16"/>
              </w:rPr>
            </w:pPr>
            <w:r w:rsidRPr="00E85C42">
              <w:rPr>
                <w:rFonts w:ascii="Whitney" w:hAnsi="Whitney" w:cs="Arial"/>
                <w:b/>
                <w:sz w:val="16"/>
                <w:szCs w:val="16"/>
              </w:rPr>
              <w:t>TITOLO IV. Attività giuridico-legale</w:t>
            </w:r>
          </w:p>
          <w:p w14:paraId="0BB30789" w14:textId="77777777" w:rsidR="00FA6DA5" w:rsidRPr="00E85C42" w:rsidRDefault="00FA6DA5" w:rsidP="00FA6DA5">
            <w:pPr>
              <w:numPr>
                <w:ilvl w:val="0"/>
                <w:numId w:val="12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Contenzioso</w:t>
            </w:r>
          </w:p>
          <w:p w14:paraId="6E34B72F" w14:textId="77777777" w:rsidR="00FA6DA5" w:rsidRPr="00E85C42" w:rsidRDefault="00FA6DA5" w:rsidP="00FA6DA5">
            <w:pPr>
              <w:numPr>
                <w:ilvl w:val="0"/>
                <w:numId w:val="12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Atti di liberalità</w:t>
            </w:r>
          </w:p>
          <w:p w14:paraId="77646A8D" w14:textId="77777777" w:rsidR="00FA6DA5" w:rsidRPr="00E85C42" w:rsidRDefault="00FA6DA5" w:rsidP="00FA6DA5">
            <w:pPr>
              <w:numPr>
                <w:ilvl w:val="0"/>
                <w:numId w:val="12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Violazioni amministrative e reati</w:t>
            </w:r>
          </w:p>
          <w:p w14:paraId="62589363" w14:textId="77777777" w:rsidR="00FA6DA5" w:rsidRPr="00E85C42" w:rsidRDefault="00FA6DA5" w:rsidP="00FA6DA5">
            <w:pPr>
              <w:numPr>
                <w:ilvl w:val="0"/>
                <w:numId w:val="12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Responsabilità civile, penale e amministrativa del personale</w:t>
            </w:r>
          </w:p>
          <w:p w14:paraId="7B1B3A04" w14:textId="77777777" w:rsidR="00FA6DA5" w:rsidRPr="00E85C42" w:rsidRDefault="00FA6DA5" w:rsidP="00FA6DA5">
            <w:pPr>
              <w:numPr>
                <w:ilvl w:val="0"/>
                <w:numId w:val="12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Pareri e consulenze</w:t>
            </w:r>
          </w:p>
          <w:p w14:paraId="43AA3675" w14:textId="77777777" w:rsidR="00FA6DA5" w:rsidRPr="00E85C42" w:rsidRDefault="00FA6DA5" w:rsidP="001344EA">
            <w:pPr>
              <w:spacing w:before="120" w:after="120"/>
              <w:jc w:val="center"/>
              <w:rPr>
                <w:rFonts w:ascii="Whitney" w:hAnsi="Whitney" w:cs="Arial"/>
                <w:b/>
                <w:sz w:val="16"/>
                <w:szCs w:val="16"/>
              </w:rPr>
            </w:pPr>
            <w:r w:rsidRPr="00E85C42">
              <w:rPr>
                <w:rFonts w:ascii="Whitney" w:hAnsi="Whitney" w:cs="Arial"/>
                <w:b/>
                <w:sz w:val="16"/>
                <w:szCs w:val="16"/>
              </w:rPr>
              <w:t>TITOLO V. Studenti e laureati</w:t>
            </w:r>
          </w:p>
          <w:p w14:paraId="09AB3EBE" w14:textId="77777777" w:rsidR="00FA6DA5" w:rsidRPr="00E85C42" w:rsidRDefault="00FA6DA5" w:rsidP="00FA6DA5">
            <w:pPr>
              <w:numPr>
                <w:ilvl w:val="0"/>
                <w:numId w:val="13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Orientamento, informazione e tutorato</w:t>
            </w:r>
          </w:p>
          <w:p w14:paraId="0992B8A6" w14:textId="77777777" w:rsidR="00FA6DA5" w:rsidRPr="00E85C42" w:rsidRDefault="00FA6DA5" w:rsidP="00FA6DA5">
            <w:pPr>
              <w:numPr>
                <w:ilvl w:val="0"/>
                <w:numId w:val="13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Selezioni, immatricolazioni e ammissioni</w:t>
            </w:r>
          </w:p>
          <w:p w14:paraId="5CC25F91" w14:textId="77777777" w:rsidR="00FA6DA5" w:rsidRPr="00E85C42" w:rsidRDefault="00FA6DA5" w:rsidP="00FA6DA5">
            <w:pPr>
              <w:numPr>
                <w:ilvl w:val="0"/>
                <w:numId w:val="13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Trasferimenti e passaggi</w:t>
            </w:r>
          </w:p>
          <w:p w14:paraId="27D91E69" w14:textId="77777777" w:rsidR="00FA6DA5" w:rsidRPr="00E85C42" w:rsidRDefault="00FA6DA5" w:rsidP="00FA6DA5">
            <w:pPr>
              <w:numPr>
                <w:ilvl w:val="0"/>
                <w:numId w:val="13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 xml:space="preserve">Cursus </w:t>
            </w:r>
            <w:proofErr w:type="spellStart"/>
            <w:r w:rsidRPr="00E85C42">
              <w:rPr>
                <w:rFonts w:ascii="Whitney" w:hAnsi="Whitney" w:cs="Arial"/>
                <w:sz w:val="14"/>
                <w:szCs w:val="14"/>
              </w:rPr>
              <w:t>studiorum</w:t>
            </w:r>
            <w:proofErr w:type="spellEnd"/>
            <w:r w:rsidRPr="00E85C42">
              <w:rPr>
                <w:rFonts w:ascii="Whitney" w:hAnsi="Whitney" w:cs="Arial"/>
                <w:sz w:val="14"/>
                <w:szCs w:val="14"/>
              </w:rPr>
              <w:t xml:space="preserve"> e provvedimenti disciplinari</w:t>
            </w:r>
          </w:p>
          <w:p w14:paraId="4F7068BA" w14:textId="77777777" w:rsidR="00FA6DA5" w:rsidRPr="00E85C42" w:rsidRDefault="00FA6DA5" w:rsidP="00FA6DA5">
            <w:pPr>
              <w:numPr>
                <w:ilvl w:val="0"/>
                <w:numId w:val="13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Diritto allo studio, assicurazioni, benefici economici, tasse e contributi</w:t>
            </w:r>
          </w:p>
          <w:p w14:paraId="266E8575" w14:textId="77777777" w:rsidR="00FA6DA5" w:rsidRPr="00E85C42" w:rsidRDefault="00FA6DA5" w:rsidP="00FA6DA5">
            <w:pPr>
              <w:numPr>
                <w:ilvl w:val="0"/>
                <w:numId w:val="13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Tirocinio, formazione e attività di ricerca</w:t>
            </w:r>
          </w:p>
          <w:p w14:paraId="7902A3D4" w14:textId="77777777" w:rsidR="00FA6DA5" w:rsidRPr="00E85C42" w:rsidRDefault="00FA6DA5" w:rsidP="00FA6DA5">
            <w:pPr>
              <w:numPr>
                <w:ilvl w:val="0"/>
                <w:numId w:val="13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Servizi di assistenza socio-sanitaria e a richiesta</w:t>
            </w:r>
          </w:p>
          <w:p w14:paraId="75540368" w14:textId="77777777" w:rsidR="00FA6DA5" w:rsidRPr="00E85C42" w:rsidRDefault="00FA6DA5" w:rsidP="00FA6DA5">
            <w:pPr>
              <w:numPr>
                <w:ilvl w:val="0"/>
                <w:numId w:val="13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Conclusione e cessazione della carriera di studio</w:t>
            </w:r>
          </w:p>
          <w:p w14:paraId="3313B5AD" w14:textId="77777777" w:rsidR="00FA6DA5" w:rsidRPr="00E85C42" w:rsidRDefault="00FA6DA5" w:rsidP="00FA6DA5">
            <w:pPr>
              <w:numPr>
                <w:ilvl w:val="0"/>
                <w:numId w:val="13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Esami di Stato e ordini professionali</w:t>
            </w:r>
          </w:p>
          <w:p w14:paraId="162D824B" w14:textId="77777777" w:rsidR="00FA6DA5" w:rsidRPr="00E85C42" w:rsidRDefault="00FA6DA5" w:rsidP="00FA6DA5">
            <w:pPr>
              <w:numPr>
                <w:ilvl w:val="0"/>
                <w:numId w:val="13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Associazionismo, goliardia e manifestazioni organizzate da studenti o ex studenti</w:t>
            </w:r>
          </w:p>
          <w:p w14:paraId="05433DF0" w14:textId="77777777" w:rsidR="00FA6DA5" w:rsidRPr="00E85C42" w:rsidRDefault="00FA6DA5" w:rsidP="001344EA">
            <w:pPr>
              <w:spacing w:before="120" w:after="120"/>
              <w:jc w:val="center"/>
              <w:rPr>
                <w:rFonts w:ascii="Whitney" w:hAnsi="Whitney" w:cs="Arial"/>
                <w:b/>
                <w:sz w:val="16"/>
                <w:szCs w:val="16"/>
              </w:rPr>
            </w:pPr>
            <w:r w:rsidRPr="00E85C42">
              <w:rPr>
                <w:rFonts w:ascii="Whitney" w:hAnsi="Whitney" w:cs="Arial"/>
                <w:b/>
                <w:sz w:val="16"/>
                <w:szCs w:val="16"/>
              </w:rPr>
              <w:t>TITOLO VI. Strutture didattiche, scientifiche e di servizio</w:t>
            </w:r>
          </w:p>
          <w:p w14:paraId="7DDE32AF" w14:textId="77777777" w:rsidR="00FA6DA5" w:rsidRPr="00E85C42" w:rsidRDefault="00FA6DA5" w:rsidP="00FA6DA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Poli</w:t>
            </w:r>
          </w:p>
          <w:p w14:paraId="504B6B92" w14:textId="77777777" w:rsidR="00FA6DA5" w:rsidRPr="00E85C42" w:rsidRDefault="00FA6DA5" w:rsidP="00FA6DA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Scuole e strutture di raccordo</w:t>
            </w:r>
          </w:p>
          <w:p w14:paraId="786A8D96" w14:textId="77777777" w:rsidR="00FA6DA5" w:rsidRPr="00E85C42" w:rsidRDefault="00FA6DA5" w:rsidP="00FA6DA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Dipartimenti</w:t>
            </w:r>
          </w:p>
          <w:p w14:paraId="2AC6B39F" w14:textId="77777777" w:rsidR="00FA6DA5" w:rsidRPr="00E85C42" w:rsidRDefault="00FA6DA5" w:rsidP="00FA6DA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Strutture ad ordinamento speciale</w:t>
            </w:r>
          </w:p>
          <w:p w14:paraId="23E5A59E" w14:textId="77777777" w:rsidR="00FA6DA5" w:rsidRPr="00E85C42" w:rsidRDefault="00FA6DA5" w:rsidP="00FA6DA5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Scuole di specializzazione</w:t>
            </w:r>
          </w:p>
          <w:p w14:paraId="3C0F637C" w14:textId="77777777" w:rsidR="00FA6DA5" w:rsidRPr="00E85C42" w:rsidRDefault="00FA6DA5" w:rsidP="00FA6DA5">
            <w:pPr>
              <w:numPr>
                <w:ilvl w:val="0"/>
                <w:numId w:val="31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Scuole di dottorato</w:t>
            </w:r>
          </w:p>
          <w:p w14:paraId="356851A8" w14:textId="77777777" w:rsidR="00FA6DA5" w:rsidRPr="00E85C42" w:rsidRDefault="00FA6DA5" w:rsidP="00FA6DA5">
            <w:pPr>
              <w:numPr>
                <w:ilvl w:val="0"/>
                <w:numId w:val="31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Scuole interdipartimentali</w:t>
            </w:r>
          </w:p>
          <w:p w14:paraId="7E116A0D" w14:textId="77777777" w:rsidR="00FA6DA5" w:rsidRPr="00E85C42" w:rsidRDefault="00FA6DA5" w:rsidP="00FA6DA5">
            <w:pPr>
              <w:numPr>
                <w:ilvl w:val="0"/>
                <w:numId w:val="31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Centri</w:t>
            </w:r>
          </w:p>
          <w:p w14:paraId="7D1E749F" w14:textId="77777777" w:rsidR="00FA6DA5" w:rsidRPr="00E85C42" w:rsidRDefault="00FA6DA5" w:rsidP="00FA6DA5">
            <w:pPr>
              <w:numPr>
                <w:ilvl w:val="0"/>
                <w:numId w:val="31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Sistema bibliotecario</w:t>
            </w:r>
          </w:p>
          <w:p w14:paraId="146CFA5D" w14:textId="77777777" w:rsidR="00FA6DA5" w:rsidRPr="00E85C42" w:rsidRDefault="00FA6DA5" w:rsidP="00FA6DA5">
            <w:pPr>
              <w:numPr>
                <w:ilvl w:val="0"/>
                <w:numId w:val="31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Musei, pinacoteche e collezioni</w:t>
            </w:r>
          </w:p>
          <w:p w14:paraId="33CD8C57" w14:textId="77777777" w:rsidR="00FA6DA5" w:rsidRPr="00E85C42" w:rsidRDefault="00FA6DA5" w:rsidP="00FA6DA5">
            <w:pPr>
              <w:numPr>
                <w:ilvl w:val="0"/>
                <w:numId w:val="31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Consorzi ed enti a partecipazione universitaria</w:t>
            </w:r>
          </w:p>
          <w:p w14:paraId="6F8DB52D" w14:textId="77777777" w:rsidR="00FA6DA5" w:rsidRPr="00E85C42" w:rsidRDefault="00FA6DA5" w:rsidP="00FA6DA5">
            <w:pPr>
              <w:numPr>
                <w:ilvl w:val="0"/>
                <w:numId w:val="31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Fondazioni</w:t>
            </w:r>
          </w:p>
          <w:p w14:paraId="1ED65C70" w14:textId="77777777" w:rsidR="00FA6DA5" w:rsidRPr="00E85C42" w:rsidRDefault="00FA6DA5" w:rsidP="001344EA">
            <w:pPr>
              <w:spacing w:before="120" w:after="120"/>
              <w:jc w:val="center"/>
              <w:rPr>
                <w:rFonts w:ascii="Whitney" w:hAnsi="Whitney" w:cs="Arial"/>
                <w:b/>
                <w:sz w:val="16"/>
                <w:szCs w:val="16"/>
              </w:rPr>
            </w:pPr>
            <w:r w:rsidRPr="00E85C42">
              <w:rPr>
                <w:rFonts w:ascii="Whitney" w:hAnsi="Whitney" w:cs="Arial"/>
                <w:b/>
                <w:sz w:val="16"/>
                <w:szCs w:val="16"/>
              </w:rPr>
              <w:t>TITOLO VII. Personale</w:t>
            </w:r>
          </w:p>
          <w:p w14:paraId="7487A11A" w14:textId="77777777" w:rsidR="00FA6DA5" w:rsidRPr="00E85C42" w:rsidRDefault="00FA6DA5" w:rsidP="00FA6DA5">
            <w:pPr>
              <w:numPr>
                <w:ilvl w:val="0"/>
                <w:numId w:val="15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Concorsi e selezioni</w:t>
            </w:r>
          </w:p>
          <w:p w14:paraId="123C6B91" w14:textId="77777777" w:rsidR="00FA6DA5" w:rsidRPr="00E85C42" w:rsidRDefault="00FA6DA5" w:rsidP="00FA6DA5">
            <w:pPr>
              <w:numPr>
                <w:ilvl w:val="0"/>
                <w:numId w:val="15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Assunzioni e cessazioni</w:t>
            </w:r>
          </w:p>
          <w:p w14:paraId="32F75CBD" w14:textId="77777777" w:rsidR="00FA6DA5" w:rsidRPr="00E85C42" w:rsidRDefault="00FA6DA5" w:rsidP="00FA6DA5">
            <w:pPr>
              <w:numPr>
                <w:ilvl w:val="0"/>
                <w:numId w:val="15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Comandi e distacchi</w:t>
            </w:r>
          </w:p>
          <w:p w14:paraId="56AD87F0" w14:textId="77777777" w:rsidR="00FA6DA5" w:rsidRPr="00E85C42" w:rsidRDefault="00FA6DA5" w:rsidP="00FA6DA5">
            <w:pPr>
              <w:numPr>
                <w:ilvl w:val="0"/>
                <w:numId w:val="15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Mansioni e incarichi</w:t>
            </w:r>
          </w:p>
          <w:p w14:paraId="5A44F4C0" w14:textId="77777777" w:rsidR="00FA6DA5" w:rsidRPr="00E85C42" w:rsidRDefault="00FA6DA5" w:rsidP="00FA6DA5">
            <w:pPr>
              <w:numPr>
                <w:ilvl w:val="0"/>
                <w:numId w:val="15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Carriera e inquadramenti</w:t>
            </w:r>
          </w:p>
          <w:p w14:paraId="226E5F8A" w14:textId="77777777" w:rsidR="00FA6DA5" w:rsidRPr="00E85C42" w:rsidRDefault="00FA6DA5" w:rsidP="00FA6DA5">
            <w:pPr>
              <w:numPr>
                <w:ilvl w:val="0"/>
                <w:numId w:val="15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Retribuzione e compensi</w:t>
            </w:r>
          </w:p>
          <w:p w14:paraId="7F53F949" w14:textId="77777777" w:rsidR="00FA6DA5" w:rsidRPr="00E85C42" w:rsidRDefault="00FA6DA5" w:rsidP="00FA6DA5">
            <w:pPr>
              <w:numPr>
                <w:ilvl w:val="0"/>
                <w:numId w:val="15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Adempimenti fiscali, contributivi e assicurativi</w:t>
            </w:r>
          </w:p>
          <w:p w14:paraId="538F62A6" w14:textId="77777777" w:rsidR="00FA6DA5" w:rsidRPr="00E85C42" w:rsidRDefault="00FA6DA5" w:rsidP="00FA6DA5">
            <w:pPr>
              <w:numPr>
                <w:ilvl w:val="0"/>
                <w:numId w:val="15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proofErr w:type="spellStart"/>
            <w:r w:rsidRPr="00E85C42">
              <w:rPr>
                <w:rFonts w:ascii="Whitney" w:hAnsi="Whitney" w:cs="Arial"/>
                <w:sz w:val="14"/>
                <w:szCs w:val="14"/>
              </w:rPr>
              <w:t>Pre</w:t>
            </w:r>
            <w:proofErr w:type="spellEnd"/>
            <w:r w:rsidRPr="00E85C42">
              <w:rPr>
                <w:rFonts w:ascii="Whitney" w:hAnsi="Whitney" w:cs="Arial"/>
                <w:sz w:val="14"/>
                <w:szCs w:val="14"/>
              </w:rPr>
              <w:t>-ruolo, trattamento di quiescenza, buonuscita</w:t>
            </w:r>
          </w:p>
          <w:p w14:paraId="3EC86155" w14:textId="77777777" w:rsidR="00FA6DA5" w:rsidRPr="00E85C42" w:rsidRDefault="00FA6DA5" w:rsidP="00FA6DA5">
            <w:pPr>
              <w:numPr>
                <w:ilvl w:val="0"/>
                <w:numId w:val="15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Dichiarazioni di infermità ed equo indennizzo</w:t>
            </w:r>
          </w:p>
          <w:p w14:paraId="284ACA5B" w14:textId="77777777" w:rsidR="00FA6DA5" w:rsidRPr="00E85C42" w:rsidRDefault="00FA6DA5" w:rsidP="00FA6DA5">
            <w:pPr>
              <w:numPr>
                <w:ilvl w:val="0"/>
                <w:numId w:val="15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Servizi a domanda individuale</w:t>
            </w:r>
          </w:p>
          <w:p w14:paraId="5841BBAE" w14:textId="77777777" w:rsidR="00FA6DA5" w:rsidRPr="00E85C42" w:rsidRDefault="00FA6DA5" w:rsidP="00FA6DA5">
            <w:pPr>
              <w:numPr>
                <w:ilvl w:val="0"/>
                <w:numId w:val="15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Assenze</w:t>
            </w:r>
          </w:p>
          <w:p w14:paraId="6CC9EC02" w14:textId="77777777" w:rsidR="00FA6DA5" w:rsidRPr="00E85C42" w:rsidRDefault="00FA6DA5" w:rsidP="00FA6DA5">
            <w:pPr>
              <w:numPr>
                <w:ilvl w:val="0"/>
                <w:numId w:val="15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Tutela della salute e sorveglianza sanitaria</w:t>
            </w:r>
          </w:p>
          <w:p w14:paraId="196FF4DA" w14:textId="77777777" w:rsidR="00FA6DA5" w:rsidRPr="00E85C42" w:rsidRDefault="00FA6DA5" w:rsidP="00FA6DA5">
            <w:pPr>
              <w:numPr>
                <w:ilvl w:val="0"/>
                <w:numId w:val="15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Valutazione, giudizi di merito e provvedimenti disciplinari</w:t>
            </w:r>
          </w:p>
          <w:p w14:paraId="771106DD" w14:textId="77777777" w:rsidR="00FA6DA5" w:rsidRPr="00E85C42" w:rsidRDefault="00FA6DA5" w:rsidP="00FA6DA5">
            <w:pPr>
              <w:numPr>
                <w:ilvl w:val="0"/>
                <w:numId w:val="15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Formazione e aggiornamento professionale</w:t>
            </w:r>
          </w:p>
          <w:p w14:paraId="63414AEA" w14:textId="77777777" w:rsidR="00FA6DA5" w:rsidRPr="00E85C42" w:rsidRDefault="00FA6DA5" w:rsidP="00FA6DA5">
            <w:pPr>
              <w:numPr>
                <w:ilvl w:val="0"/>
                <w:numId w:val="15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Deontologia professionale ed etica del lavoro</w:t>
            </w:r>
          </w:p>
          <w:p w14:paraId="4886A191" w14:textId="0A5369E1" w:rsidR="00FA6DA5" w:rsidRPr="00E85C42" w:rsidRDefault="00FA6DA5" w:rsidP="00826D15">
            <w:pPr>
              <w:numPr>
                <w:ilvl w:val="0"/>
                <w:numId w:val="15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Personale non strutturato</w:t>
            </w:r>
          </w:p>
        </w:tc>
        <w:tc>
          <w:tcPr>
            <w:tcW w:w="3210" w:type="dxa"/>
          </w:tcPr>
          <w:p w14:paraId="2AA93CEA" w14:textId="484E6293" w:rsidR="00FA6DA5" w:rsidRPr="00E85C42" w:rsidRDefault="00FA6DA5" w:rsidP="001344EA">
            <w:pPr>
              <w:spacing w:before="120" w:after="120"/>
              <w:jc w:val="center"/>
              <w:rPr>
                <w:rFonts w:ascii="Whitney" w:hAnsi="Whitney" w:cs="Arial"/>
                <w:b/>
                <w:sz w:val="16"/>
                <w:szCs w:val="16"/>
              </w:rPr>
            </w:pPr>
            <w:r w:rsidRPr="00E85C42">
              <w:rPr>
                <w:rFonts w:ascii="Whitney" w:hAnsi="Whitney" w:cs="Arial"/>
                <w:b/>
                <w:sz w:val="16"/>
                <w:szCs w:val="16"/>
              </w:rPr>
              <w:t>TITOLO VIII. Finanza, contabilità e bilancio</w:t>
            </w:r>
          </w:p>
          <w:p w14:paraId="3992A7C9" w14:textId="77777777" w:rsidR="00FA6DA5" w:rsidRPr="00E85C42" w:rsidRDefault="00FA6DA5" w:rsidP="00FA6DA5">
            <w:pPr>
              <w:numPr>
                <w:ilvl w:val="0"/>
                <w:numId w:val="16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Ricavi ed entrate</w:t>
            </w:r>
          </w:p>
          <w:p w14:paraId="4A3BAE80" w14:textId="77777777" w:rsidR="00FA6DA5" w:rsidRPr="00E85C42" w:rsidRDefault="00FA6DA5" w:rsidP="00FA6DA5">
            <w:pPr>
              <w:numPr>
                <w:ilvl w:val="0"/>
                <w:numId w:val="16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Costi e uscite</w:t>
            </w:r>
          </w:p>
          <w:p w14:paraId="6EA22E3A" w14:textId="77777777" w:rsidR="00FA6DA5" w:rsidRPr="00E85C42" w:rsidRDefault="00FA6DA5" w:rsidP="00FA6DA5">
            <w:pPr>
              <w:numPr>
                <w:ilvl w:val="0"/>
                <w:numId w:val="16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Bilancio</w:t>
            </w:r>
          </w:p>
          <w:p w14:paraId="5ED45D15" w14:textId="77777777" w:rsidR="00FA6DA5" w:rsidRPr="00E85C42" w:rsidRDefault="00FA6DA5" w:rsidP="00FA6DA5">
            <w:pPr>
              <w:numPr>
                <w:ilvl w:val="0"/>
                <w:numId w:val="16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Tesoreria, cassa e istituti di credito</w:t>
            </w:r>
          </w:p>
          <w:p w14:paraId="1403CBC5" w14:textId="77777777" w:rsidR="00FA6DA5" w:rsidRPr="00E85C42" w:rsidRDefault="00FA6DA5" w:rsidP="00FA6DA5">
            <w:pPr>
              <w:numPr>
                <w:ilvl w:val="0"/>
                <w:numId w:val="16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Imposte, tasse, ritenute previdenziali e assistenziali</w:t>
            </w:r>
          </w:p>
          <w:p w14:paraId="1AE3AEF1" w14:textId="1871F853" w:rsidR="00FA6DA5" w:rsidRPr="00E85C42" w:rsidRDefault="00FA6DA5" w:rsidP="001344EA">
            <w:pPr>
              <w:spacing w:before="120" w:after="120"/>
              <w:jc w:val="center"/>
              <w:rPr>
                <w:rFonts w:ascii="Whitney" w:hAnsi="Whitney" w:cs="Arial"/>
                <w:b/>
                <w:sz w:val="16"/>
                <w:szCs w:val="16"/>
              </w:rPr>
            </w:pPr>
            <w:r w:rsidRPr="00E85C42">
              <w:rPr>
                <w:rFonts w:ascii="Whitney" w:hAnsi="Whitney" w:cs="Arial"/>
                <w:b/>
                <w:sz w:val="16"/>
                <w:szCs w:val="16"/>
              </w:rPr>
              <w:t>TITOLO IX. Edilizia e territorio</w:t>
            </w:r>
          </w:p>
          <w:p w14:paraId="2BBB24C6" w14:textId="77777777" w:rsidR="00FA6DA5" w:rsidRPr="00E85C42" w:rsidRDefault="00FA6DA5" w:rsidP="00FA6DA5">
            <w:pPr>
              <w:numPr>
                <w:ilvl w:val="0"/>
                <w:numId w:val="17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Progettazione e costruzione di opere edilizie con relativi impianti</w:t>
            </w:r>
          </w:p>
          <w:p w14:paraId="457E95DF" w14:textId="77777777" w:rsidR="00FA6DA5" w:rsidRPr="00E85C42" w:rsidRDefault="00FA6DA5" w:rsidP="00FA6DA5">
            <w:pPr>
              <w:numPr>
                <w:ilvl w:val="0"/>
                <w:numId w:val="17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Manutenzione ordinaria, straordinaria, ristrutturazione, restauro e destinazione d’uso</w:t>
            </w:r>
          </w:p>
          <w:p w14:paraId="244872F7" w14:textId="77777777" w:rsidR="00FA6DA5" w:rsidRPr="00E85C42" w:rsidRDefault="00FA6DA5" w:rsidP="00FA6DA5">
            <w:pPr>
              <w:numPr>
                <w:ilvl w:val="0"/>
                <w:numId w:val="17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Sicurezza e messa a norma degli ambienti di lavoro</w:t>
            </w:r>
          </w:p>
          <w:p w14:paraId="0A6F373D" w14:textId="77777777" w:rsidR="00FA6DA5" w:rsidRPr="00E85C42" w:rsidRDefault="00FA6DA5" w:rsidP="00FA6DA5">
            <w:pPr>
              <w:numPr>
                <w:ilvl w:val="0"/>
                <w:numId w:val="17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Telefonia e infrastruttura informatica</w:t>
            </w:r>
          </w:p>
          <w:p w14:paraId="07025C59" w14:textId="1B1E35C6" w:rsidR="00FA6DA5" w:rsidRPr="00E85C42" w:rsidRDefault="00FA6DA5" w:rsidP="00826D15">
            <w:pPr>
              <w:numPr>
                <w:ilvl w:val="0"/>
                <w:numId w:val="17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Programmazione territoriale</w:t>
            </w:r>
          </w:p>
          <w:p w14:paraId="009D6541" w14:textId="77777777" w:rsidR="00FA6DA5" w:rsidRPr="00E85C42" w:rsidRDefault="00FA6DA5" w:rsidP="001344EA">
            <w:pPr>
              <w:spacing w:before="120" w:after="120"/>
              <w:jc w:val="center"/>
              <w:rPr>
                <w:rFonts w:ascii="Whitney" w:hAnsi="Whitney" w:cs="Arial"/>
                <w:b/>
                <w:sz w:val="16"/>
                <w:szCs w:val="16"/>
              </w:rPr>
            </w:pPr>
            <w:r w:rsidRPr="00E85C42">
              <w:rPr>
                <w:rFonts w:ascii="Whitney" w:hAnsi="Whitney" w:cs="Arial"/>
                <w:b/>
                <w:sz w:val="16"/>
                <w:szCs w:val="16"/>
              </w:rPr>
              <w:t>TITOLO X. Patrimonio, economato e provveditorato</w:t>
            </w:r>
          </w:p>
          <w:p w14:paraId="4F177591" w14:textId="77777777" w:rsidR="00FA6DA5" w:rsidRPr="00E85C42" w:rsidRDefault="00FA6DA5" w:rsidP="00FA6DA5">
            <w:pPr>
              <w:numPr>
                <w:ilvl w:val="0"/>
                <w:numId w:val="18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Acquisizione e gestione di beni immobili e relativi servizi</w:t>
            </w:r>
          </w:p>
          <w:p w14:paraId="52060F55" w14:textId="77777777" w:rsidR="00FA6DA5" w:rsidRPr="00E85C42" w:rsidRDefault="00FA6DA5" w:rsidP="00FA6DA5">
            <w:pPr>
              <w:numPr>
                <w:ilvl w:val="0"/>
                <w:numId w:val="18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Locazione di beni immobili, di beni mobili e relativi servizi</w:t>
            </w:r>
          </w:p>
          <w:p w14:paraId="4D871555" w14:textId="77777777" w:rsidR="00FA6DA5" w:rsidRPr="00E85C42" w:rsidRDefault="00FA6DA5" w:rsidP="00FA6DA5">
            <w:pPr>
              <w:numPr>
                <w:ilvl w:val="0"/>
                <w:numId w:val="18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Alienazione di beni immobili e di beni mobili</w:t>
            </w:r>
          </w:p>
          <w:p w14:paraId="524A3578" w14:textId="77777777" w:rsidR="00FA6DA5" w:rsidRPr="00E85C42" w:rsidRDefault="00FA6DA5" w:rsidP="00FA6DA5">
            <w:pPr>
              <w:numPr>
                <w:ilvl w:val="0"/>
                <w:numId w:val="18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Acquisizione e fornitura di beni mobili, di materiali e attrezzature non tecniche e di servizi</w:t>
            </w:r>
          </w:p>
          <w:p w14:paraId="03F22366" w14:textId="77777777" w:rsidR="00FA6DA5" w:rsidRPr="00E85C42" w:rsidRDefault="00FA6DA5" w:rsidP="00FA6DA5">
            <w:pPr>
              <w:numPr>
                <w:ilvl w:val="0"/>
                <w:numId w:val="18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Manutenzione di beni mobili</w:t>
            </w:r>
          </w:p>
          <w:p w14:paraId="7B44BB9F" w14:textId="77777777" w:rsidR="00FA6DA5" w:rsidRPr="00E85C42" w:rsidRDefault="00FA6DA5" w:rsidP="00FA6DA5">
            <w:pPr>
              <w:numPr>
                <w:ilvl w:val="0"/>
                <w:numId w:val="18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Materiali, attrezzature, impiantistica e adempimenti tecnico-normativi</w:t>
            </w:r>
          </w:p>
          <w:p w14:paraId="16DEAC1D" w14:textId="77777777" w:rsidR="00FA6DA5" w:rsidRPr="00E85C42" w:rsidRDefault="00FA6DA5" w:rsidP="00FA6DA5">
            <w:pPr>
              <w:numPr>
                <w:ilvl w:val="0"/>
                <w:numId w:val="18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Partecipazioni e investimenti finanziari</w:t>
            </w:r>
          </w:p>
          <w:p w14:paraId="777D96FE" w14:textId="77777777" w:rsidR="00FA6DA5" w:rsidRPr="00E85C42" w:rsidRDefault="00FA6DA5" w:rsidP="00FA6DA5">
            <w:pPr>
              <w:numPr>
                <w:ilvl w:val="0"/>
                <w:numId w:val="18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Inventario, rendiconto patrimoniale, beni in comodato</w:t>
            </w:r>
          </w:p>
          <w:p w14:paraId="281692E6" w14:textId="77777777" w:rsidR="00FA6DA5" w:rsidRPr="00E85C42" w:rsidRDefault="00FA6DA5" w:rsidP="00FA6DA5">
            <w:pPr>
              <w:numPr>
                <w:ilvl w:val="0"/>
                <w:numId w:val="18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Patrimonio culturale – tutela e valorizzazione</w:t>
            </w:r>
          </w:p>
          <w:p w14:paraId="1000A3F5" w14:textId="20FC3440" w:rsidR="00FA6DA5" w:rsidRPr="00E85C42" w:rsidRDefault="00FA6DA5" w:rsidP="001344EA">
            <w:pPr>
              <w:numPr>
                <w:ilvl w:val="0"/>
                <w:numId w:val="18"/>
              </w:numPr>
              <w:jc w:val="both"/>
              <w:rPr>
                <w:rFonts w:ascii="Whitney" w:hAnsi="Whitney" w:cs="Arial"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Gestione dei rifiuti</w:t>
            </w:r>
          </w:p>
          <w:p w14:paraId="039EA3BB" w14:textId="77777777" w:rsidR="00FA6DA5" w:rsidRPr="00E85C42" w:rsidRDefault="00FA6DA5" w:rsidP="001344EA">
            <w:pPr>
              <w:spacing w:before="120" w:after="120"/>
              <w:jc w:val="center"/>
              <w:rPr>
                <w:rFonts w:ascii="Whitney" w:hAnsi="Whitney" w:cs="Arial"/>
                <w:b/>
                <w:sz w:val="16"/>
                <w:szCs w:val="16"/>
              </w:rPr>
            </w:pPr>
            <w:r w:rsidRPr="00E85C42">
              <w:rPr>
                <w:rFonts w:ascii="Whitney" w:hAnsi="Whitney" w:cs="Arial"/>
                <w:b/>
                <w:sz w:val="16"/>
                <w:szCs w:val="16"/>
              </w:rPr>
              <w:t>TITOLO XI. Oggetti diversi</w:t>
            </w:r>
          </w:p>
          <w:p w14:paraId="15C0E12A" w14:textId="77777777" w:rsidR="00FA6DA5" w:rsidRPr="00E85C42" w:rsidRDefault="00FA6DA5" w:rsidP="00826D15">
            <w:pPr>
              <w:jc w:val="both"/>
              <w:rPr>
                <w:rFonts w:ascii="Whitney" w:hAnsi="Whitney" w:cs="Arial"/>
                <w:b/>
                <w:sz w:val="14"/>
                <w:szCs w:val="14"/>
              </w:rPr>
            </w:pPr>
            <w:r w:rsidRPr="00E85C42">
              <w:rPr>
                <w:rFonts w:ascii="Whitney" w:hAnsi="Whitney" w:cs="Arial"/>
                <w:sz w:val="14"/>
                <w:szCs w:val="14"/>
              </w:rPr>
              <w:t>(Senza ulteriori suddivisioni in classi; affari che non rientrano nei precedenti titoli di classificazioni, neppure per analogia)</w:t>
            </w:r>
          </w:p>
        </w:tc>
      </w:tr>
    </w:tbl>
    <w:p w14:paraId="53186E1A" w14:textId="77777777" w:rsidR="00FA6DA5" w:rsidRPr="00E85C42" w:rsidRDefault="00FA6DA5" w:rsidP="00BA4BE2">
      <w:pPr>
        <w:rPr>
          <w:rFonts w:ascii="Whitney" w:hAnsi="Whitney" w:cs="Arial"/>
          <w:b/>
          <w:sz w:val="18"/>
          <w:szCs w:val="18"/>
        </w:rPr>
      </w:pPr>
    </w:p>
    <w:sectPr w:rsidR="00FA6DA5" w:rsidRPr="00E85C42" w:rsidSect="009C501D">
      <w:footerReference w:type="default" r:id="rId15"/>
      <w:pgSz w:w="11906" w:h="16838" w:code="9"/>
      <w:pgMar w:top="907" w:right="1134" w:bottom="90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F84D6" w14:textId="77777777" w:rsidR="00C2705D" w:rsidRDefault="00C2705D">
      <w:pPr>
        <w:spacing w:after="0" w:line="240" w:lineRule="auto"/>
      </w:pPr>
      <w:r>
        <w:separator/>
      </w:r>
    </w:p>
  </w:endnote>
  <w:endnote w:type="continuationSeparator" w:id="0">
    <w:p w14:paraId="06F8C762" w14:textId="77777777" w:rsidR="00C2705D" w:rsidRDefault="00C2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hitney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C172D" w14:textId="77777777" w:rsidR="00393581" w:rsidRDefault="00393581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250212"/>
      <w:docPartObj>
        <w:docPartGallery w:val="Page Numbers (Bottom of Page)"/>
        <w:docPartUnique/>
      </w:docPartObj>
    </w:sdtPr>
    <w:sdtEndPr/>
    <w:sdtContent>
      <w:sdt>
        <w:sdtPr>
          <w:id w:val="-1996331503"/>
          <w:docPartObj>
            <w:docPartGallery w:val="Page Numbers (Top of Page)"/>
            <w:docPartUnique/>
          </w:docPartObj>
        </w:sdtPr>
        <w:sdtEndPr/>
        <w:sdtContent>
          <w:p w14:paraId="0B22F6EB" w14:textId="77777777" w:rsidR="00525908" w:rsidRDefault="00525908" w:rsidP="007B33AF">
            <w:pPr>
              <w:pStyle w:val="Pidipagina"/>
              <w:rPr>
                <w:rFonts w:hint="eastAsia"/>
                <w:lang w:val="it-IT"/>
              </w:rPr>
            </w:pPr>
          </w:p>
          <w:p w14:paraId="57674BFE" w14:textId="77777777" w:rsidR="00525908" w:rsidRPr="00F66F15" w:rsidRDefault="00393581" w:rsidP="007B33AF">
            <w:pPr>
              <w:pStyle w:val="Pidipagina"/>
              <w:rPr>
                <w:rFonts w:hint="eastAsia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CE40A" w14:textId="77777777" w:rsidR="00393581" w:rsidRDefault="00393581">
    <w:pPr>
      <w:pStyle w:val="Pidipagina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Whitney" w:hAnsi="Whitney" w:cs="Arial"/>
      </w:rPr>
      <w:id w:val="-253053474"/>
      <w:docPartObj>
        <w:docPartGallery w:val="Page Numbers (Bottom of Page)"/>
        <w:docPartUnique/>
      </w:docPartObj>
    </w:sdtPr>
    <w:sdtEndPr>
      <w:rPr>
        <w:rFonts w:ascii="Arial" w:hAnsi="Arial"/>
      </w:rPr>
    </w:sdtEndPr>
    <w:sdtContent>
      <w:sdt>
        <w:sdtPr>
          <w:rPr>
            <w:rFonts w:ascii="Whitney" w:hAnsi="Whitney" w:cs="Arial"/>
          </w:rPr>
          <w:id w:val="2051405090"/>
          <w:docPartObj>
            <w:docPartGallery w:val="Page Numbers (Top of Page)"/>
            <w:docPartUnique/>
          </w:docPartObj>
        </w:sdtPr>
        <w:sdtEndPr>
          <w:rPr>
            <w:rFonts w:ascii="Arial" w:hAnsi="Arial"/>
          </w:rPr>
        </w:sdtEndPr>
        <w:sdtContent>
          <w:tbl>
            <w:tblPr>
              <w:tblStyle w:val="Grigliatabella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40"/>
              <w:gridCol w:w="6817"/>
              <w:gridCol w:w="997"/>
            </w:tblGrid>
            <w:tr w:rsidR="00E85C42" w:rsidRPr="00E85C42" w14:paraId="0095CFD1" w14:textId="77777777" w:rsidTr="00E85C42">
              <w:trPr>
                <w:cantSplit/>
                <w:trHeight w:val="20"/>
                <w:jc w:val="center"/>
              </w:trPr>
              <w:tc>
                <w:tcPr>
                  <w:tcW w:w="1035" w:type="pct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589C8009" w14:textId="2911ADFB" w:rsidR="00E85C42" w:rsidRPr="00E85C42" w:rsidRDefault="00E85C42" w:rsidP="00E85C42">
                  <w:pPr>
                    <w:pStyle w:val="Pidipagina"/>
                    <w:rPr>
                      <w:rFonts w:ascii="Whitney" w:hAnsi="Whitney" w:cs="Arial"/>
                      <w:b/>
                      <w:sz w:val="16"/>
                      <w:szCs w:val="16"/>
                    </w:rPr>
                  </w:pPr>
                  <w:r w:rsidRPr="00E85C42">
                    <w:rPr>
                      <w:rFonts w:ascii="Whitney" w:hAnsi="Whitney" w:cs="Arial"/>
                      <w:b/>
                      <w:noProof/>
                      <w:sz w:val="16"/>
                      <w:szCs w:val="16"/>
                      <w:lang w:val="it-IT" w:eastAsia="it-IT" w:bidi="ar-SA"/>
                    </w:rPr>
                    <w:drawing>
                      <wp:inline distT="0" distB="0" distL="0" distR="0" wp14:anchorId="264C3068" wp14:editId="53E9BE6D">
                        <wp:extent cx="1130189" cy="360000"/>
                        <wp:effectExtent l="0" t="0" r="0" b="2540"/>
                        <wp:docPr id="4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UNIPR_BANDIERA_SX_POS_RGB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0189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9" w:type="pct"/>
                  <w:tcBorders>
                    <w:top w:val="single" w:sz="4" w:space="0" w:color="auto"/>
                  </w:tcBorders>
                  <w:vAlign w:val="center"/>
                </w:tcPr>
                <w:p w14:paraId="06E8B4D6" w14:textId="40CAA7EF" w:rsidR="00E85C42" w:rsidRDefault="00E85C42" w:rsidP="00E85C42">
                  <w:pPr>
                    <w:pStyle w:val="Pidipagina"/>
                    <w:jc w:val="center"/>
                    <w:rPr>
                      <w:rFonts w:ascii="Whitney" w:hAnsi="Whitney" w:cs="Arial"/>
                      <w:b/>
                      <w:sz w:val="16"/>
                      <w:lang w:val="it-IT"/>
                    </w:rPr>
                  </w:pPr>
                  <w:r w:rsidRPr="00E85C42">
                    <w:rPr>
                      <w:rFonts w:ascii="Whitney" w:hAnsi="Whitney" w:cs="Arial"/>
                      <w:b/>
                      <w:sz w:val="16"/>
                      <w:lang w:val="it-IT"/>
                    </w:rPr>
                    <w:t>ALLEGATO 09 –</w:t>
                  </w:r>
                  <w:r w:rsidRPr="00E85C42">
                    <w:rPr>
                      <w:rFonts w:ascii="Whitney" w:hAnsi="Whitney"/>
                    </w:rPr>
                    <w:t xml:space="preserve"> </w:t>
                  </w:r>
                  <w:r w:rsidRPr="00E85C42">
                    <w:rPr>
                      <w:rFonts w:ascii="Whitney" w:hAnsi="Whitney" w:cs="Arial"/>
                      <w:b/>
                      <w:sz w:val="16"/>
                      <w:lang w:val="it-IT"/>
                    </w:rPr>
                    <w:t>TITOLARIO DI CLASSIFICAZIONE</w:t>
                  </w:r>
                </w:p>
                <w:p w14:paraId="70957099" w14:textId="77777777" w:rsidR="006911AC" w:rsidRPr="00E85C42" w:rsidRDefault="006911AC" w:rsidP="00E85C42">
                  <w:pPr>
                    <w:pStyle w:val="Pidipagina"/>
                    <w:jc w:val="center"/>
                    <w:rPr>
                      <w:rFonts w:ascii="Whitney" w:hAnsi="Whitney" w:cs="Arial"/>
                      <w:b/>
                      <w:sz w:val="16"/>
                      <w:lang w:val="it-IT"/>
                    </w:rPr>
                  </w:pPr>
                </w:p>
                <w:p w14:paraId="286E27DF" w14:textId="458ABC4C" w:rsidR="00E85C42" w:rsidRPr="006911AC" w:rsidRDefault="00E85C42" w:rsidP="00393581">
                  <w:pPr>
                    <w:pStyle w:val="Pidipagina"/>
                    <w:jc w:val="center"/>
                    <w:rPr>
                      <w:rFonts w:ascii="Whitney" w:hAnsi="Whitney" w:cs="Arial"/>
                      <w:b/>
                      <w:sz w:val="16"/>
                      <w:lang w:val="it-IT"/>
                    </w:rPr>
                  </w:pPr>
                  <w:r w:rsidRPr="00E85C42">
                    <w:rPr>
                      <w:rFonts w:ascii="Whitney" w:hAnsi="Whitney" w:cs="Arial"/>
                      <w:b/>
                      <w:sz w:val="14"/>
                    </w:rPr>
                    <w:t xml:space="preserve">MANUALE DI GESTIONE DEL PROTOCOLLO INFORMATICO </w:t>
                  </w:r>
                  <w:r w:rsidR="006911AC">
                    <w:rPr>
                      <w:rFonts w:ascii="Whitney" w:hAnsi="Whitney" w:cs="Arial"/>
                      <w:b/>
                      <w:sz w:val="14"/>
                      <w:lang w:val="it-IT"/>
                    </w:rPr>
                    <w:t xml:space="preserve">DEL DIPARTIMENTO </w:t>
                  </w:r>
                  <w:r w:rsidR="00393581">
                    <w:rPr>
                      <w:rFonts w:ascii="Whitney" w:hAnsi="Whitney" w:cs="Arial"/>
                      <w:b/>
                      <w:sz w:val="14"/>
                      <w:lang w:val="it-IT"/>
                    </w:rPr>
                    <w:t xml:space="preserve">DI SCIENZE </w:t>
                  </w:r>
                  <w:r w:rsidR="00393581">
                    <w:rPr>
                      <w:rFonts w:ascii="Whitney" w:hAnsi="Whitney" w:cs="Arial"/>
                      <w:b/>
                      <w:sz w:val="14"/>
                      <w:lang w:val="it-IT"/>
                    </w:rPr>
                    <w:t>MEDICO-VETERINARIE</w:t>
                  </w:r>
                  <w:bookmarkStart w:id="1" w:name="_GoBack"/>
                  <w:bookmarkEnd w:id="1"/>
                </w:p>
              </w:tc>
              <w:tc>
                <w:tcPr>
                  <w:tcW w:w="506" w:type="pct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24FC5D58" w14:textId="3910286F" w:rsidR="00E85C42" w:rsidRPr="00E85C42" w:rsidRDefault="00E85C42" w:rsidP="00E85C42">
                  <w:pPr>
                    <w:pStyle w:val="Pidipagina"/>
                    <w:jc w:val="right"/>
                    <w:rPr>
                      <w:rFonts w:ascii="Whitney" w:hAnsi="Whitney" w:cs="Arial"/>
                      <w:sz w:val="16"/>
                      <w:szCs w:val="16"/>
                      <w:lang w:val="it-IT"/>
                    </w:rPr>
                  </w:pPr>
                  <w:r w:rsidRPr="00E85C42">
                    <w:rPr>
                      <w:rFonts w:ascii="Whitney" w:hAnsi="Whitney" w:cs="Arial"/>
                      <w:sz w:val="16"/>
                      <w:szCs w:val="16"/>
                      <w:lang w:val="it-IT"/>
                    </w:rPr>
                    <w:t xml:space="preserve">pag. </w:t>
                  </w:r>
                  <w:r w:rsidRPr="00E85C42">
                    <w:rPr>
                      <w:rFonts w:ascii="Whitney" w:hAnsi="Whitney" w:cs="Arial"/>
                      <w:b/>
                      <w:sz w:val="20"/>
                      <w:szCs w:val="16"/>
                    </w:rPr>
                    <w:fldChar w:fldCharType="begin"/>
                  </w:r>
                  <w:r w:rsidRPr="00E85C42">
                    <w:rPr>
                      <w:rFonts w:ascii="Whitney" w:hAnsi="Whitney" w:cs="Arial"/>
                      <w:b/>
                      <w:sz w:val="20"/>
                      <w:szCs w:val="16"/>
                    </w:rPr>
                    <w:instrText>PAGE</w:instrText>
                  </w:r>
                  <w:r w:rsidRPr="00E85C42">
                    <w:rPr>
                      <w:rFonts w:ascii="Whitney" w:hAnsi="Whitney" w:cs="Arial"/>
                      <w:b/>
                      <w:sz w:val="20"/>
                      <w:szCs w:val="16"/>
                    </w:rPr>
                    <w:fldChar w:fldCharType="separate"/>
                  </w:r>
                  <w:r w:rsidR="00393581">
                    <w:rPr>
                      <w:rFonts w:ascii="Whitney" w:hAnsi="Whitney" w:cs="Arial"/>
                      <w:b/>
                      <w:noProof/>
                      <w:sz w:val="20"/>
                      <w:szCs w:val="16"/>
                    </w:rPr>
                    <w:t>4</w:t>
                  </w:r>
                  <w:r w:rsidRPr="00E85C42">
                    <w:rPr>
                      <w:rFonts w:ascii="Whitney" w:hAnsi="Whitney" w:cs="Arial"/>
                      <w:b/>
                      <w:sz w:val="20"/>
                      <w:szCs w:val="16"/>
                    </w:rPr>
                    <w:fldChar w:fldCharType="end"/>
                  </w:r>
                  <w:r w:rsidRPr="00E85C42">
                    <w:rPr>
                      <w:rFonts w:ascii="Whitney" w:hAnsi="Whitney" w:cs="Arial"/>
                      <w:sz w:val="16"/>
                      <w:szCs w:val="16"/>
                      <w:lang w:val="it-IT"/>
                    </w:rPr>
                    <w:t xml:space="preserve"> di </w:t>
                  </w:r>
                  <w:r w:rsidRPr="00E85C42">
                    <w:rPr>
                      <w:rFonts w:ascii="Whitney" w:hAnsi="Whitney" w:cs="Arial"/>
                      <w:b/>
                      <w:sz w:val="16"/>
                      <w:szCs w:val="16"/>
                    </w:rPr>
                    <w:fldChar w:fldCharType="begin"/>
                  </w:r>
                  <w:r w:rsidRPr="00E85C42">
                    <w:rPr>
                      <w:rFonts w:ascii="Whitney" w:hAnsi="Whitney" w:cs="Arial"/>
                      <w:b/>
                      <w:sz w:val="16"/>
                      <w:szCs w:val="16"/>
                    </w:rPr>
                    <w:instrText>NUMPAGES</w:instrText>
                  </w:r>
                  <w:r w:rsidRPr="00E85C42">
                    <w:rPr>
                      <w:rFonts w:ascii="Whitney" w:hAnsi="Whitney" w:cs="Arial"/>
                      <w:b/>
                      <w:sz w:val="16"/>
                      <w:szCs w:val="16"/>
                    </w:rPr>
                    <w:fldChar w:fldCharType="separate"/>
                  </w:r>
                  <w:r w:rsidR="00393581">
                    <w:rPr>
                      <w:rFonts w:ascii="Whitney" w:hAnsi="Whitney" w:cs="Arial"/>
                      <w:b/>
                      <w:noProof/>
                      <w:sz w:val="16"/>
                      <w:szCs w:val="16"/>
                    </w:rPr>
                    <w:t>4</w:t>
                  </w:r>
                  <w:r w:rsidRPr="00E85C42">
                    <w:rPr>
                      <w:rFonts w:ascii="Whitney" w:hAnsi="Whitney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85C42" w:rsidRPr="00E85C42" w14:paraId="15D0381B" w14:textId="77777777" w:rsidTr="00E85C42">
              <w:trPr>
                <w:cantSplit/>
                <w:trHeight w:val="20"/>
                <w:jc w:val="center"/>
              </w:trPr>
              <w:tc>
                <w:tcPr>
                  <w:tcW w:w="1035" w:type="pct"/>
                  <w:vMerge/>
                  <w:vAlign w:val="center"/>
                </w:tcPr>
                <w:p w14:paraId="008A58C8" w14:textId="77777777" w:rsidR="00E85C42" w:rsidRPr="00E85C42" w:rsidRDefault="00E85C42" w:rsidP="00E85C42">
                  <w:pPr>
                    <w:pStyle w:val="Pidipagina"/>
                    <w:rPr>
                      <w:rFonts w:ascii="Whitney" w:hAnsi="Whitney" w:cs="Arial"/>
                    </w:rPr>
                  </w:pPr>
                </w:p>
              </w:tc>
              <w:tc>
                <w:tcPr>
                  <w:tcW w:w="3459" w:type="pct"/>
                  <w:vAlign w:val="center"/>
                </w:tcPr>
                <w:p w14:paraId="567C9508" w14:textId="1F1BF752" w:rsidR="00E85C42" w:rsidRPr="00E85C42" w:rsidRDefault="00E85C42" w:rsidP="00E85C42">
                  <w:pPr>
                    <w:pStyle w:val="Pidipagina"/>
                    <w:jc w:val="center"/>
                    <w:rPr>
                      <w:rFonts w:ascii="Whitney" w:hAnsi="Whitney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6" w:type="pct"/>
                  <w:vMerge/>
                  <w:vAlign w:val="center"/>
                </w:tcPr>
                <w:p w14:paraId="046E4816" w14:textId="77777777" w:rsidR="00E85C42" w:rsidRPr="00E85C42" w:rsidRDefault="00E85C42" w:rsidP="00E85C42">
                  <w:pPr>
                    <w:pStyle w:val="Pidipagina"/>
                    <w:jc w:val="right"/>
                    <w:rPr>
                      <w:rFonts w:ascii="Whitney" w:hAnsi="Whitney" w:cs="Arial"/>
                      <w:sz w:val="16"/>
                      <w:szCs w:val="16"/>
                    </w:rPr>
                  </w:pPr>
                </w:p>
              </w:tc>
            </w:tr>
          </w:tbl>
          <w:p w14:paraId="630F7997" w14:textId="4DDB5575" w:rsidR="006559CC" w:rsidRPr="009B6668" w:rsidRDefault="00393581" w:rsidP="009B6668">
            <w:pPr>
              <w:pStyle w:val="Pidipagina"/>
              <w:rPr>
                <w:rFonts w:hint="eastAsia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C8213" w14:textId="77777777" w:rsidR="00C2705D" w:rsidRDefault="00C2705D">
      <w:pPr>
        <w:spacing w:after="0" w:line="240" w:lineRule="auto"/>
      </w:pPr>
      <w:r>
        <w:separator/>
      </w:r>
    </w:p>
  </w:footnote>
  <w:footnote w:type="continuationSeparator" w:id="0">
    <w:p w14:paraId="748BD412" w14:textId="77777777" w:rsidR="00C2705D" w:rsidRDefault="00C2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4EED3" w14:textId="77777777" w:rsidR="00393581" w:rsidRDefault="0039358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48EE4" w14:textId="77777777" w:rsidR="00393581" w:rsidRDefault="0039358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0EEE5" w14:textId="77777777" w:rsidR="00393581" w:rsidRDefault="0039358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81A"/>
    <w:multiLevelType w:val="hybridMultilevel"/>
    <w:tmpl w:val="C282A1EA"/>
    <w:lvl w:ilvl="0" w:tplc="175EBD0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E38BD"/>
    <w:multiLevelType w:val="hybridMultilevel"/>
    <w:tmpl w:val="C282A1EA"/>
    <w:lvl w:ilvl="0" w:tplc="175EBD0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F035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482775B"/>
    <w:multiLevelType w:val="multilevel"/>
    <w:tmpl w:val="79703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76D53F1"/>
    <w:multiLevelType w:val="hybridMultilevel"/>
    <w:tmpl w:val="08E225C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0B22BC"/>
    <w:multiLevelType w:val="hybridMultilevel"/>
    <w:tmpl w:val="6E00878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787953"/>
    <w:multiLevelType w:val="hybridMultilevel"/>
    <w:tmpl w:val="7300619C"/>
    <w:lvl w:ilvl="0" w:tplc="0E96F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618DE"/>
    <w:multiLevelType w:val="hybridMultilevel"/>
    <w:tmpl w:val="85B4C65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71E53EC"/>
    <w:multiLevelType w:val="hybridMultilevel"/>
    <w:tmpl w:val="88E65408"/>
    <w:lvl w:ilvl="0" w:tplc="A3A80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E3AF8"/>
    <w:multiLevelType w:val="hybridMultilevel"/>
    <w:tmpl w:val="C282A1EA"/>
    <w:lvl w:ilvl="0" w:tplc="175EBD0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54E98"/>
    <w:multiLevelType w:val="hybridMultilevel"/>
    <w:tmpl w:val="C282A1EA"/>
    <w:lvl w:ilvl="0" w:tplc="175EBD0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A5250"/>
    <w:multiLevelType w:val="hybridMultilevel"/>
    <w:tmpl w:val="1090D50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0EA03BD"/>
    <w:multiLevelType w:val="hybridMultilevel"/>
    <w:tmpl w:val="C282A1EA"/>
    <w:lvl w:ilvl="0" w:tplc="175EBD0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C0AE0"/>
    <w:multiLevelType w:val="hybridMultilevel"/>
    <w:tmpl w:val="C282A1EA"/>
    <w:lvl w:ilvl="0" w:tplc="175EBD0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E6661"/>
    <w:multiLevelType w:val="hybridMultilevel"/>
    <w:tmpl w:val="B4D8673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71B1FFD"/>
    <w:multiLevelType w:val="hybridMultilevel"/>
    <w:tmpl w:val="A610207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1D94215"/>
    <w:multiLevelType w:val="hybridMultilevel"/>
    <w:tmpl w:val="F5507DB6"/>
    <w:lvl w:ilvl="0" w:tplc="B08C65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F3BCC"/>
    <w:multiLevelType w:val="hybridMultilevel"/>
    <w:tmpl w:val="82DA779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2B129C3"/>
    <w:multiLevelType w:val="hybridMultilevel"/>
    <w:tmpl w:val="B650885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23C559A"/>
    <w:multiLevelType w:val="hybridMultilevel"/>
    <w:tmpl w:val="678AAB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4E453DE"/>
    <w:multiLevelType w:val="hybridMultilevel"/>
    <w:tmpl w:val="89864C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4058A2"/>
    <w:multiLevelType w:val="hybridMultilevel"/>
    <w:tmpl w:val="F9C478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712189"/>
    <w:multiLevelType w:val="hybridMultilevel"/>
    <w:tmpl w:val="6A549C18"/>
    <w:lvl w:ilvl="0" w:tplc="175EBD0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D1BB5"/>
    <w:multiLevelType w:val="hybridMultilevel"/>
    <w:tmpl w:val="361085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A10C15"/>
    <w:multiLevelType w:val="hybridMultilevel"/>
    <w:tmpl w:val="83666E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1BB6B76"/>
    <w:multiLevelType w:val="hybridMultilevel"/>
    <w:tmpl w:val="94B0CEA8"/>
    <w:lvl w:ilvl="0" w:tplc="0410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B9056C"/>
    <w:multiLevelType w:val="hybridMultilevel"/>
    <w:tmpl w:val="F68E6C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86B6470"/>
    <w:multiLevelType w:val="hybridMultilevel"/>
    <w:tmpl w:val="C978B23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99510FA"/>
    <w:multiLevelType w:val="hybridMultilevel"/>
    <w:tmpl w:val="B3428EA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073318"/>
    <w:multiLevelType w:val="hybridMultilevel"/>
    <w:tmpl w:val="6A549C18"/>
    <w:lvl w:ilvl="0" w:tplc="175EBD0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0"/>
  </w:num>
  <w:num w:numId="5">
    <w:abstractNumId w:val="21"/>
  </w:num>
  <w:num w:numId="6">
    <w:abstractNumId w:val="24"/>
  </w:num>
  <w:num w:numId="7">
    <w:abstractNumId w:val="25"/>
  </w:num>
  <w:num w:numId="8">
    <w:abstractNumId w:val="23"/>
  </w:num>
  <w:num w:numId="9">
    <w:abstractNumId w:val="11"/>
  </w:num>
  <w:num w:numId="10">
    <w:abstractNumId w:val="27"/>
  </w:num>
  <w:num w:numId="11">
    <w:abstractNumId w:val="15"/>
  </w:num>
  <w:num w:numId="12">
    <w:abstractNumId w:val="7"/>
  </w:num>
  <w:num w:numId="13">
    <w:abstractNumId w:val="17"/>
  </w:num>
  <w:num w:numId="14">
    <w:abstractNumId w:val="4"/>
  </w:num>
  <w:num w:numId="15">
    <w:abstractNumId w:val="19"/>
  </w:num>
  <w:num w:numId="16">
    <w:abstractNumId w:val="14"/>
  </w:num>
  <w:num w:numId="17">
    <w:abstractNumId w:val="18"/>
  </w:num>
  <w:num w:numId="18">
    <w:abstractNumId w:val="5"/>
  </w:num>
  <w:num w:numId="19">
    <w:abstractNumId w:val="3"/>
  </w:num>
  <w:num w:numId="20">
    <w:abstractNumId w:val="2"/>
  </w:num>
  <w:num w:numId="21">
    <w:abstractNumId w:val="13"/>
  </w:num>
  <w:num w:numId="22">
    <w:abstractNumId w:val="16"/>
  </w:num>
  <w:num w:numId="23">
    <w:abstractNumId w:val="9"/>
  </w:num>
  <w:num w:numId="24">
    <w:abstractNumId w:val="0"/>
  </w:num>
  <w:num w:numId="25">
    <w:abstractNumId w:val="1"/>
  </w:num>
  <w:num w:numId="26">
    <w:abstractNumId w:val="12"/>
  </w:num>
  <w:num w:numId="27">
    <w:abstractNumId w:val="10"/>
  </w:num>
  <w:num w:numId="28">
    <w:abstractNumId w:val="29"/>
  </w:num>
  <w:num w:numId="29">
    <w:abstractNumId w:val="22"/>
  </w:num>
  <w:num w:numId="30">
    <w:abstractNumId w:val="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F6"/>
    <w:rsid w:val="000417A5"/>
    <w:rsid w:val="000C5E16"/>
    <w:rsid w:val="001344EA"/>
    <w:rsid w:val="0017476A"/>
    <w:rsid w:val="0019381A"/>
    <w:rsid w:val="001F6E9C"/>
    <w:rsid w:val="00234DB5"/>
    <w:rsid w:val="00256579"/>
    <w:rsid w:val="002E4B13"/>
    <w:rsid w:val="00356EF1"/>
    <w:rsid w:val="00393581"/>
    <w:rsid w:val="004C6C19"/>
    <w:rsid w:val="00525908"/>
    <w:rsid w:val="00543EE8"/>
    <w:rsid w:val="006911AC"/>
    <w:rsid w:val="00742966"/>
    <w:rsid w:val="008B025D"/>
    <w:rsid w:val="00966423"/>
    <w:rsid w:val="00967F9A"/>
    <w:rsid w:val="009B6668"/>
    <w:rsid w:val="009C501D"/>
    <w:rsid w:val="00A66CD4"/>
    <w:rsid w:val="00A92C49"/>
    <w:rsid w:val="00BA4BE2"/>
    <w:rsid w:val="00BD4BDA"/>
    <w:rsid w:val="00BE6A2A"/>
    <w:rsid w:val="00C12231"/>
    <w:rsid w:val="00C2705D"/>
    <w:rsid w:val="00D236F6"/>
    <w:rsid w:val="00D9472F"/>
    <w:rsid w:val="00E85C42"/>
    <w:rsid w:val="00EC7FDC"/>
    <w:rsid w:val="00F136DA"/>
    <w:rsid w:val="00F31D41"/>
    <w:rsid w:val="00F535BA"/>
    <w:rsid w:val="00FA6DA5"/>
    <w:rsid w:val="00FB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7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36F6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D4BDA"/>
    <w:pPr>
      <w:keepNext/>
      <w:keepLines/>
      <w:pageBreakBefore/>
      <w:pBdr>
        <w:bottom w:val="single" w:sz="4" w:space="1" w:color="595959"/>
      </w:pBdr>
      <w:spacing w:after="360" w:line="276" w:lineRule="auto"/>
      <w:jc w:val="both"/>
      <w:outlineLvl w:val="0"/>
    </w:pPr>
    <w:rPr>
      <w:rFonts w:ascii="Arial" w:eastAsia="SimSun" w:hAnsi="Arial" w:cs="Arial"/>
      <w:b/>
      <w:bCs/>
      <w:smallCaps/>
      <w:color w:val="00000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D4BDA"/>
    <w:pPr>
      <w:keepNext/>
      <w:keepLines/>
      <w:spacing w:before="360" w:after="240" w:line="276" w:lineRule="auto"/>
      <w:jc w:val="both"/>
      <w:outlineLvl w:val="1"/>
    </w:pPr>
    <w:rPr>
      <w:rFonts w:ascii="Arial" w:eastAsia="SimSun" w:hAnsi="Arial" w:cs="Arial"/>
      <w:b/>
      <w:bCs/>
      <w:smallCaps/>
      <w:color w:val="0000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D4BDA"/>
    <w:pPr>
      <w:keepNext/>
      <w:keepLines/>
      <w:spacing w:before="200" w:after="0" w:line="276" w:lineRule="auto"/>
      <w:jc w:val="both"/>
      <w:outlineLvl w:val="2"/>
    </w:pPr>
    <w:rPr>
      <w:rFonts w:ascii="Calibri Light" w:eastAsia="SimSun" w:hAnsi="Calibri Light"/>
      <w:b/>
      <w:bCs/>
      <w:color w:val="00000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D4BDA"/>
    <w:pPr>
      <w:keepNext/>
      <w:keepLines/>
      <w:spacing w:before="200" w:after="0" w:line="276" w:lineRule="auto"/>
      <w:jc w:val="both"/>
      <w:outlineLvl w:val="3"/>
    </w:pPr>
    <w:rPr>
      <w:rFonts w:ascii="Calibri Light" w:eastAsia="SimSun" w:hAnsi="Calibri Light"/>
      <w:b/>
      <w:bCs/>
      <w:i/>
      <w:iCs/>
      <w:color w:val="000000"/>
      <w:szCs w:val="24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D4BDA"/>
    <w:pPr>
      <w:keepNext/>
      <w:keepLines/>
      <w:spacing w:before="200" w:after="0" w:line="276" w:lineRule="auto"/>
      <w:jc w:val="both"/>
      <w:outlineLvl w:val="4"/>
    </w:pPr>
    <w:rPr>
      <w:rFonts w:ascii="Calibri Light" w:eastAsia="SimSun" w:hAnsi="Calibri Light"/>
      <w:color w:val="323E4F"/>
      <w:szCs w:val="24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D4BDA"/>
    <w:pPr>
      <w:keepNext/>
      <w:keepLines/>
      <w:spacing w:before="200" w:after="0" w:line="276" w:lineRule="auto"/>
      <w:jc w:val="both"/>
      <w:outlineLvl w:val="5"/>
    </w:pPr>
    <w:rPr>
      <w:rFonts w:ascii="Calibri Light" w:eastAsia="SimSun" w:hAnsi="Calibri Light"/>
      <w:i/>
      <w:iCs/>
      <w:color w:val="323E4F"/>
      <w:szCs w:val="24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D4BDA"/>
    <w:pPr>
      <w:keepNext/>
      <w:keepLines/>
      <w:spacing w:before="200" w:after="0" w:line="276" w:lineRule="auto"/>
      <w:jc w:val="both"/>
      <w:outlineLvl w:val="6"/>
    </w:pPr>
    <w:rPr>
      <w:rFonts w:ascii="Calibri Light" w:eastAsia="SimSun" w:hAnsi="Calibri Light"/>
      <w:i/>
      <w:iCs/>
      <w:color w:val="404040"/>
      <w:szCs w:val="24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D4BDA"/>
    <w:pPr>
      <w:keepNext/>
      <w:keepLines/>
      <w:spacing w:before="200" w:after="0" w:line="276" w:lineRule="auto"/>
      <w:jc w:val="both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D4BDA"/>
    <w:pPr>
      <w:keepNext/>
      <w:keepLines/>
      <w:spacing w:before="200" w:after="0" w:line="276" w:lineRule="auto"/>
      <w:jc w:val="both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36F6"/>
    <w:pPr>
      <w:ind w:left="720"/>
      <w:contextualSpacing/>
    </w:pPr>
  </w:style>
  <w:style w:type="character" w:styleId="Collegamentoipertestuale">
    <w:name w:val="Hyperlink"/>
    <w:uiPriority w:val="99"/>
    <w:unhideWhenUsed/>
    <w:rsid w:val="00D236F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236F6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Liberation Serif" w:eastAsia="SimSun" w:hAnsi="Liberation Serif" w:cs="Mangal"/>
      <w:kern w:val="1"/>
      <w:sz w:val="24"/>
      <w:szCs w:val="24"/>
      <w:lang w:val="x-none"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6F6"/>
    <w:rPr>
      <w:rFonts w:ascii="Liberation Serif" w:eastAsia="SimSun" w:hAnsi="Liberation Serif" w:cs="Mangal"/>
      <w:kern w:val="1"/>
      <w:sz w:val="24"/>
      <w:szCs w:val="24"/>
      <w:lang w:val="x-none" w:eastAsia="zh-CN" w:bidi="hi-IN"/>
    </w:rPr>
  </w:style>
  <w:style w:type="paragraph" w:styleId="NormaleWeb">
    <w:name w:val="Normal (Web)"/>
    <w:basedOn w:val="Normale"/>
    <w:uiPriority w:val="99"/>
    <w:unhideWhenUsed/>
    <w:rsid w:val="00D236F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D236F6"/>
  </w:style>
  <w:style w:type="character" w:styleId="Enfasigrassetto">
    <w:name w:val="Strong"/>
    <w:uiPriority w:val="22"/>
    <w:qFormat/>
    <w:rsid w:val="00D236F6"/>
    <w:rPr>
      <w:b/>
      <w:bCs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4BDA"/>
    <w:rPr>
      <w:rFonts w:ascii="Arial" w:eastAsia="SimSun" w:hAnsi="Arial" w:cs="Arial"/>
      <w:b/>
      <w:bCs/>
      <w:smallCaps/>
      <w:color w:val="000000"/>
      <w:sz w:val="36"/>
      <w:szCs w:val="3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D4BDA"/>
    <w:rPr>
      <w:rFonts w:ascii="Arial" w:eastAsia="SimSun" w:hAnsi="Arial" w:cs="Arial"/>
      <w:b/>
      <w:bCs/>
      <w:smallCaps/>
      <w:color w:val="000000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D4BDA"/>
    <w:rPr>
      <w:rFonts w:ascii="Calibri Light" w:eastAsia="SimSun" w:hAnsi="Calibri Light" w:cs="Times New Roman"/>
      <w:b/>
      <w:bCs/>
      <w:color w:val="00000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D4BDA"/>
    <w:rPr>
      <w:rFonts w:ascii="Calibri Light" w:eastAsia="SimSun" w:hAnsi="Calibri Light" w:cs="Times New Roman"/>
      <w:b/>
      <w:bCs/>
      <w:i/>
      <w:iCs/>
      <w:color w:val="000000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D4BDA"/>
    <w:rPr>
      <w:rFonts w:ascii="Calibri Light" w:eastAsia="SimSun" w:hAnsi="Calibri Light" w:cs="Times New Roman"/>
      <w:color w:val="323E4F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D4BDA"/>
    <w:rPr>
      <w:rFonts w:ascii="Calibri Light" w:eastAsia="SimSun" w:hAnsi="Calibri Light" w:cs="Times New Roman"/>
      <w:i/>
      <w:iCs/>
      <w:color w:val="323E4F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D4BDA"/>
    <w:rPr>
      <w:rFonts w:ascii="Calibri Light" w:eastAsia="SimSun" w:hAnsi="Calibri Light" w:cs="Times New Roman"/>
      <w:i/>
      <w:iCs/>
      <w:color w:val="404040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D4BDA"/>
    <w:rPr>
      <w:rFonts w:ascii="Calibri Light" w:eastAsia="SimSun" w:hAnsi="Calibri Light" w:cs="Times New Roman"/>
      <w:color w:val="404040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D4BDA"/>
    <w:rPr>
      <w:rFonts w:ascii="Calibri Light" w:eastAsia="SimSun" w:hAnsi="Calibri Light" w:cs="Times New Roman"/>
      <w:i/>
      <w:iCs/>
      <w:color w:val="404040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4BDA"/>
    <w:pPr>
      <w:spacing w:before="100" w:beforeAutospacing="1" w:after="100" w:afterAutospacing="1" w:line="360" w:lineRule="auto"/>
      <w:jc w:val="center"/>
    </w:pPr>
    <w:rPr>
      <w:rFonts w:ascii="Arial" w:hAnsi="Arial" w:cs="Arial"/>
      <w:b/>
      <w:sz w:val="48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BD4BDA"/>
    <w:rPr>
      <w:rFonts w:ascii="Arial" w:eastAsia="Times New Roman" w:hAnsi="Arial" w:cs="Arial"/>
      <w:b/>
      <w:sz w:val="48"/>
      <w:szCs w:val="24"/>
      <w:lang w:eastAsia="it-IT"/>
    </w:rPr>
  </w:style>
  <w:style w:type="table" w:customStyle="1" w:styleId="GridTable4Accent1">
    <w:name w:val="Grid Table 4 Accent 1"/>
    <w:basedOn w:val="Tabellanormale"/>
    <w:uiPriority w:val="47"/>
    <w:rsid w:val="00BD4BD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9B66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668"/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39"/>
    <w:rsid w:val="009B6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ellanormale"/>
    <w:uiPriority w:val="40"/>
    <w:rsid w:val="009B66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231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36F6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D4BDA"/>
    <w:pPr>
      <w:keepNext/>
      <w:keepLines/>
      <w:pageBreakBefore/>
      <w:pBdr>
        <w:bottom w:val="single" w:sz="4" w:space="1" w:color="595959"/>
      </w:pBdr>
      <w:spacing w:after="360" w:line="276" w:lineRule="auto"/>
      <w:jc w:val="both"/>
      <w:outlineLvl w:val="0"/>
    </w:pPr>
    <w:rPr>
      <w:rFonts w:ascii="Arial" w:eastAsia="SimSun" w:hAnsi="Arial" w:cs="Arial"/>
      <w:b/>
      <w:bCs/>
      <w:smallCaps/>
      <w:color w:val="00000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D4BDA"/>
    <w:pPr>
      <w:keepNext/>
      <w:keepLines/>
      <w:spacing w:before="360" w:after="240" w:line="276" w:lineRule="auto"/>
      <w:jc w:val="both"/>
      <w:outlineLvl w:val="1"/>
    </w:pPr>
    <w:rPr>
      <w:rFonts w:ascii="Arial" w:eastAsia="SimSun" w:hAnsi="Arial" w:cs="Arial"/>
      <w:b/>
      <w:bCs/>
      <w:smallCaps/>
      <w:color w:val="0000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D4BDA"/>
    <w:pPr>
      <w:keepNext/>
      <w:keepLines/>
      <w:spacing w:before="200" w:after="0" w:line="276" w:lineRule="auto"/>
      <w:jc w:val="both"/>
      <w:outlineLvl w:val="2"/>
    </w:pPr>
    <w:rPr>
      <w:rFonts w:ascii="Calibri Light" w:eastAsia="SimSun" w:hAnsi="Calibri Light"/>
      <w:b/>
      <w:bCs/>
      <w:color w:val="00000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D4BDA"/>
    <w:pPr>
      <w:keepNext/>
      <w:keepLines/>
      <w:spacing w:before="200" w:after="0" w:line="276" w:lineRule="auto"/>
      <w:jc w:val="both"/>
      <w:outlineLvl w:val="3"/>
    </w:pPr>
    <w:rPr>
      <w:rFonts w:ascii="Calibri Light" w:eastAsia="SimSun" w:hAnsi="Calibri Light"/>
      <w:b/>
      <w:bCs/>
      <w:i/>
      <w:iCs/>
      <w:color w:val="000000"/>
      <w:szCs w:val="24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D4BDA"/>
    <w:pPr>
      <w:keepNext/>
      <w:keepLines/>
      <w:spacing w:before="200" w:after="0" w:line="276" w:lineRule="auto"/>
      <w:jc w:val="both"/>
      <w:outlineLvl w:val="4"/>
    </w:pPr>
    <w:rPr>
      <w:rFonts w:ascii="Calibri Light" w:eastAsia="SimSun" w:hAnsi="Calibri Light"/>
      <w:color w:val="323E4F"/>
      <w:szCs w:val="24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D4BDA"/>
    <w:pPr>
      <w:keepNext/>
      <w:keepLines/>
      <w:spacing w:before="200" w:after="0" w:line="276" w:lineRule="auto"/>
      <w:jc w:val="both"/>
      <w:outlineLvl w:val="5"/>
    </w:pPr>
    <w:rPr>
      <w:rFonts w:ascii="Calibri Light" w:eastAsia="SimSun" w:hAnsi="Calibri Light"/>
      <w:i/>
      <w:iCs/>
      <w:color w:val="323E4F"/>
      <w:szCs w:val="24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D4BDA"/>
    <w:pPr>
      <w:keepNext/>
      <w:keepLines/>
      <w:spacing w:before="200" w:after="0" w:line="276" w:lineRule="auto"/>
      <w:jc w:val="both"/>
      <w:outlineLvl w:val="6"/>
    </w:pPr>
    <w:rPr>
      <w:rFonts w:ascii="Calibri Light" w:eastAsia="SimSun" w:hAnsi="Calibri Light"/>
      <w:i/>
      <w:iCs/>
      <w:color w:val="404040"/>
      <w:szCs w:val="24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D4BDA"/>
    <w:pPr>
      <w:keepNext/>
      <w:keepLines/>
      <w:spacing w:before="200" w:after="0" w:line="276" w:lineRule="auto"/>
      <w:jc w:val="both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D4BDA"/>
    <w:pPr>
      <w:keepNext/>
      <w:keepLines/>
      <w:spacing w:before="200" w:after="0" w:line="276" w:lineRule="auto"/>
      <w:jc w:val="both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36F6"/>
    <w:pPr>
      <w:ind w:left="720"/>
      <w:contextualSpacing/>
    </w:pPr>
  </w:style>
  <w:style w:type="character" w:styleId="Collegamentoipertestuale">
    <w:name w:val="Hyperlink"/>
    <w:uiPriority w:val="99"/>
    <w:unhideWhenUsed/>
    <w:rsid w:val="00D236F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236F6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Liberation Serif" w:eastAsia="SimSun" w:hAnsi="Liberation Serif" w:cs="Mangal"/>
      <w:kern w:val="1"/>
      <w:sz w:val="24"/>
      <w:szCs w:val="24"/>
      <w:lang w:val="x-none"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6F6"/>
    <w:rPr>
      <w:rFonts w:ascii="Liberation Serif" w:eastAsia="SimSun" w:hAnsi="Liberation Serif" w:cs="Mangal"/>
      <w:kern w:val="1"/>
      <w:sz w:val="24"/>
      <w:szCs w:val="24"/>
      <w:lang w:val="x-none" w:eastAsia="zh-CN" w:bidi="hi-IN"/>
    </w:rPr>
  </w:style>
  <w:style w:type="paragraph" w:styleId="NormaleWeb">
    <w:name w:val="Normal (Web)"/>
    <w:basedOn w:val="Normale"/>
    <w:uiPriority w:val="99"/>
    <w:unhideWhenUsed/>
    <w:rsid w:val="00D236F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D236F6"/>
  </w:style>
  <w:style w:type="character" w:styleId="Enfasigrassetto">
    <w:name w:val="Strong"/>
    <w:uiPriority w:val="22"/>
    <w:qFormat/>
    <w:rsid w:val="00D236F6"/>
    <w:rPr>
      <w:b/>
      <w:bCs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4BDA"/>
    <w:rPr>
      <w:rFonts w:ascii="Arial" w:eastAsia="SimSun" w:hAnsi="Arial" w:cs="Arial"/>
      <w:b/>
      <w:bCs/>
      <w:smallCaps/>
      <w:color w:val="000000"/>
      <w:sz w:val="36"/>
      <w:szCs w:val="3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D4BDA"/>
    <w:rPr>
      <w:rFonts w:ascii="Arial" w:eastAsia="SimSun" w:hAnsi="Arial" w:cs="Arial"/>
      <w:b/>
      <w:bCs/>
      <w:smallCaps/>
      <w:color w:val="000000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D4BDA"/>
    <w:rPr>
      <w:rFonts w:ascii="Calibri Light" w:eastAsia="SimSun" w:hAnsi="Calibri Light" w:cs="Times New Roman"/>
      <w:b/>
      <w:bCs/>
      <w:color w:val="00000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D4BDA"/>
    <w:rPr>
      <w:rFonts w:ascii="Calibri Light" w:eastAsia="SimSun" w:hAnsi="Calibri Light" w:cs="Times New Roman"/>
      <w:b/>
      <w:bCs/>
      <w:i/>
      <w:iCs/>
      <w:color w:val="000000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D4BDA"/>
    <w:rPr>
      <w:rFonts w:ascii="Calibri Light" w:eastAsia="SimSun" w:hAnsi="Calibri Light" w:cs="Times New Roman"/>
      <w:color w:val="323E4F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D4BDA"/>
    <w:rPr>
      <w:rFonts w:ascii="Calibri Light" w:eastAsia="SimSun" w:hAnsi="Calibri Light" w:cs="Times New Roman"/>
      <w:i/>
      <w:iCs/>
      <w:color w:val="323E4F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D4BDA"/>
    <w:rPr>
      <w:rFonts w:ascii="Calibri Light" w:eastAsia="SimSun" w:hAnsi="Calibri Light" w:cs="Times New Roman"/>
      <w:i/>
      <w:iCs/>
      <w:color w:val="404040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D4BDA"/>
    <w:rPr>
      <w:rFonts w:ascii="Calibri Light" w:eastAsia="SimSun" w:hAnsi="Calibri Light" w:cs="Times New Roman"/>
      <w:color w:val="404040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D4BDA"/>
    <w:rPr>
      <w:rFonts w:ascii="Calibri Light" w:eastAsia="SimSun" w:hAnsi="Calibri Light" w:cs="Times New Roman"/>
      <w:i/>
      <w:iCs/>
      <w:color w:val="404040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4BDA"/>
    <w:pPr>
      <w:spacing w:before="100" w:beforeAutospacing="1" w:after="100" w:afterAutospacing="1" w:line="360" w:lineRule="auto"/>
      <w:jc w:val="center"/>
    </w:pPr>
    <w:rPr>
      <w:rFonts w:ascii="Arial" w:hAnsi="Arial" w:cs="Arial"/>
      <w:b/>
      <w:sz w:val="48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BD4BDA"/>
    <w:rPr>
      <w:rFonts w:ascii="Arial" w:eastAsia="Times New Roman" w:hAnsi="Arial" w:cs="Arial"/>
      <w:b/>
      <w:sz w:val="48"/>
      <w:szCs w:val="24"/>
      <w:lang w:eastAsia="it-IT"/>
    </w:rPr>
  </w:style>
  <w:style w:type="table" w:customStyle="1" w:styleId="GridTable4Accent1">
    <w:name w:val="Grid Table 4 Accent 1"/>
    <w:basedOn w:val="Tabellanormale"/>
    <w:uiPriority w:val="47"/>
    <w:rsid w:val="00BD4BD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9B66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668"/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39"/>
    <w:rsid w:val="009B6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ellanormale"/>
    <w:uiPriority w:val="40"/>
    <w:rsid w:val="009B66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23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841</Words>
  <Characters>4796</Characters>
  <Application>Microsoft Office Word</Application>
  <DocSecurity>4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Sbordini</dc:creator>
  <cp:lastModifiedBy>mlg</cp:lastModifiedBy>
  <cp:revision>2</cp:revision>
  <cp:lastPrinted>2017-07-11T07:43:00Z</cp:lastPrinted>
  <dcterms:created xsi:type="dcterms:W3CDTF">2018-08-23T13:25:00Z</dcterms:created>
  <dcterms:modified xsi:type="dcterms:W3CDTF">2018-08-23T13:25:00Z</dcterms:modified>
</cp:coreProperties>
</file>